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14" w:type="dxa"/>
        <w:tblLayout w:type="fixed"/>
        <w:tblCellMar>
          <w:left w:w="0" w:type="dxa"/>
          <w:right w:w="0" w:type="dxa"/>
        </w:tblCellMar>
        <w:tblLook w:val="01E0" w:firstRow="1" w:lastRow="1" w:firstColumn="1" w:lastColumn="1" w:noHBand="0" w:noVBand="0"/>
      </w:tblPr>
      <w:tblGrid>
        <w:gridCol w:w="7358"/>
        <w:gridCol w:w="567"/>
        <w:gridCol w:w="1986"/>
      </w:tblGrid>
      <w:tr w:rsidR="00F65BAD" w:rsidRPr="00253045" w14:paraId="73325966" w14:textId="77777777" w:rsidTr="00F65BAD">
        <w:trPr>
          <w:cantSplit/>
          <w:trHeight w:val="1372"/>
        </w:trPr>
        <w:tc>
          <w:tcPr>
            <w:tcW w:w="7354" w:type="dxa"/>
            <w:shd w:val="clear" w:color="auto" w:fill="auto"/>
          </w:tcPr>
          <w:p w14:paraId="5D1FBE60" w14:textId="77777777" w:rsidR="00F65BAD" w:rsidRPr="00253045" w:rsidRDefault="00001A5F" w:rsidP="00D1563F">
            <w:pPr>
              <w:pStyle w:val="DokumentOverskrift"/>
              <w:spacing w:before="40" w:line="360" w:lineRule="auto"/>
              <w:jc w:val="both"/>
              <w:rPr>
                <w:rFonts w:ascii="Times New Roman" w:hAnsi="Times New Roman" w:cs="Times New Roman"/>
                <w:sz w:val="24"/>
                <w:szCs w:val="24"/>
              </w:rPr>
            </w:pPr>
            <w:sdt>
              <w:sdtPr>
                <w:rPr>
                  <w:rFonts w:ascii="Times New Roman" w:hAnsi="Times New Roman" w:cs="Times New Roman"/>
                  <w:sz w:val="24"/>
                  <w:szCs w:val="24"/>
                </w:rPr>
                <w:tag w:val="?=vDokumentOverskrift"/>
                <w:id w:val="-1198161942"/>
                <w:placeholder>
                  <w:docPart w:val="E87B8EE13E2A424B946D7B7FAF3B1B3A"/>
                </w:placeholder>
              </w:sdtPr>
              <w:sdtEndPr/>
              <w:sdtContent>
                <w:r w:rsidR="00F65BAD" w:rsidRPr="00253045">
                  <w:rPr>
                    <w:rFonts w:ascii="Times New Roman" w:hAnsi="Times New Roman" w:cs="Times New Roman"/>
                    <w:sz w:val="44"/>
                    <w:szCs w:val="44"/>
                  </w:rPr>
                  <w:t xml:space="preserve">En målretning af </w:t>
                </w:r>
                <w:r w:rsidR="00BD1134" w:rsidRPr="00253045">
                  <w:rPr>
                    <w:rFonts w:ascii="Times New Roman" w:hAnsi="Times New Roman" w:cs="Times New Roman"/>
                    <w:sz w:val="44"/>
                    <w:szCs w:val="44"/>
                  </w:rPr>
                  <w:t>rådighedskommunikationen m</w:t>
                </w:r>
                <w:r w:rsidR="00F65BAD" w:rsidRPr="00253045">
                  <w:rPr>
                    <w:rFonts w:ascii="Times New Roman" w:hAnsi="Times New Roman" w:cs="Times New Roman"/>
                    <w:sz w:val="44"/>
                    <w:szCs w:val="44"/>
                  </w:rPr>
                  <w:t>ellem a-kasser</w:t>
                </w:r>
                <w:r w:rsidR="003D3743" w:rsidRPr="00253045">
                  <w:rPr>
                    <w:rFonts w:ascii="Times New Roman" w:hAnsi="Times New Roman" w:cs="Times New Roman"/>
                    <w:sz w:val="44"/>
                    <w:szCs w:val="44"/>
                  </w:rPr>
                  <w:t xml:space="preserve"> </w:t>
                </w:r>
                <w:r w:rsidR="00F65BAD" w:rsidRPr="00253045">
                  <w:rPr>
                    <w:rFonts w:ascii="Times New Roman" w:hAnsi="Times New Roman" w:cs="Times New Roman"/>
                    <w:sz w:val="44"/>
                    <w:szCs w:val="44"/>
                  </w:rPr>
                  <w:t xml:space="preserve">og </w:t>
                </w:r>
                <w:r w:rsidR="00DB0085" w:rsidRPr="00253045">
                  <w:rPr>
                    <w:rFonts w:ascii="Times New Roman" w:hAnsi="Times New Roman" w:cs="Times New Roman"/>
                    <w:sz w:val="44"/>
                    <w:szCs w:val="44"/>
                  </w:rPr>
                  <w:t>jobcentre</w:t>
                </w:r>
              </w:sdtContent>
            </w:sdt>
          </w:p>
        </w:tc>
        <w:tc>
          <w:tcPr>
            <w:tcW w:w="567" w:type="dxa"/>
          </w:tcPr>
          <w:p w14:paraId="25D745F0" w14:textId="77777777" w:rsidR="00F65BAD" w:rsidRPr="00253045" w:rsidRDefault="00F65BAD" w:rsidP="000219F1">
            <w:pPr>
              <w:pStyle w:val="DokumentOverskrift"/>
              <w:spacing w:before="40" w:line="360" w:lineRule="auto"/>
              <w:jc w:val="both"/>
              <w:rPr>
                <w:rFonts w:ascii="Times New Roman" w:hAnsi="Times New Roman" w:cs="Times New Roman"/>
                <w:sz w:val="24"/>
                <w:szCs w:val="24"/>
              </w:rPr>
            </w:pPr>
          </w:p>
        </w:tc>
        <w:tc>
          <w:tcPr>
            <w:tcW w:w="1985" w:type="dxa"/>
          </w:tcPr>
          <w:sdt>
            <w:sdtPr>
              <w:rPr>
                <w:rFonts w:ascii="Times New Roman" w:hAnsi="Times New Roman"/>
                <w:sz w:val="24"/>
              </w:rPr>
              <w:alias w:val="Anvend almindelig dato?"/>
              <w:tag w:val="?sInternalShowDokumentDato==True"/>
              <w:id w:val="-1720585843"/>
            </w:sdtPr>
            <w:sdtEndPr>
              <w:rPr>
                <w:sz w:val="16"/>
                <w:szCs w:val="16"/>
              </w:rPr>
            </w:sdtEndPr>
            <w:sdtContent>
              <w:sdt>
                <w:sdtPr>
                  <w:rPr>
                    <w:rFonts w:ascii="Times New Roman" w:hAnsi="Times New Roman"/>
                    <w:sz w:val="24"/>
                  </w:rPr>
                  <w:tag w:val="=f(DokumentDato[0], &quot;d. MMMM yyyy&quot;)"/>
                  <w:id w:val="166922876"/>
                </w:sdtPr>
                <w:sdtEndPr>
                  <w:rPr>
                    <w:sz w:val="16"/>
                    <w:szCs w:val="16"/>
                  </w:rPr>
                </w:sdtEndPr>
                <w:sdtContent>
                  <w:p w14:paraId="4EA2D297" w14:textId="6832A1CA" w:rsidR="00166E66" w:rsidRPr="00253045" w:rsidRDefault="00C12647" w:rsidP="000219F1">
                    <w:pPr>
                      <w:pStyle w:val="Tabelbrdtekstfed"/>
                      <w:spacing w:after="200" w:line="360" w:lineRule="auto"/>
                      <w:jc w:val="both"/>
                      <w:rPr>
                        <w:rFonts w:ascii="Times New Roman" w:hAnsi="Times New Roman"/>
                        <w:sz w:val="16"/>
                        <w:szCs w:val="16"/>
                      </w:rPr>
                    </w:pPr>
                    <w:r w:rsidRPr="00253045">
                      <w:rPr>
                        <w:rFonts w:ascii="Times New Roman" w:hAnsi="Times New Roman"/>
                        <w:sz w:val="16"/>
                        <w:szCs w:val="16"/>
                      </w:rPr>
                      <w:t>April</w:t>
                    </w:r>
                    <w:r w:rsidR="002C7F5A" w:rsidRPr="00253045">
                      <w:rPr>
                        <w:rFonts w:ascii="Times New Roman" w:hAnsi="Times New Roman"/>
                        <w:sz w:val="16"/>
                        <w:szCs w:val="16"/>
                      </w:rPr>
                      <w:t xml:space="preserve"> 202</w:t>
                    </w:r>
                    <w:r w:rsidR="00E226AB" w:rsidRPr="00253045">
                      <w:rPr>
                        <w:rFonts w:ascii="Times New Roman" w:hAnsi="Times New Roman"/>
                        <w:sz w:val="16"/>
                        <w:szCs w:val="16"/>
                      </w:rPr>
                      <w:t>2</w:t>
                    </w:r>
                  </w:p>
                </w:sdtContent>
              </w:sdt>
            </w:sdtContent>
          </w:sdt>
          <w:sdt>
            <w:sdtPr>
              <w:rPr>
                <w:rFonts w:ascii="Times New Roman" w:hAnsi="Times New Roman"/>
                <w:sz w:val="16"/>
                <w:szCs w:val="16"/>
              </w:rPr>
              <w:alias w:val="Vis journalnummer?"/>
              <w:tag w:val="?sInternalShowJNr==True"/>
              <w:id w:val="-1391340424"/>
            </w:sdtPr>
            <w:sdtEndPr/>
            <w:sdtContent>
              <w:p w14:paraId="5775D2DB" w14:textId="77777777" w:rsidR="00166E66" w:rsidRPr="00253045" w:rsidRDefault="00166E66" w:rsidP="000219F1">
                <w:pPr>
                  <w:pStyle w:val="Tabelbrdtekstfed"/>
                  <w:spacing w:line="360" w:lineRule="auto"/>
                  <w:jc w:val="both"/>
                  <w:rPr>
                    <w:rFonts w:ascii="Times New Roman" w:hAnsi="Times New Roman"/>
                    <w:sz w:val="16"/>
                    <w:szCs w:val="16"/>
                  </w:rPr>
                </w:pPr>
                <w:r w:rsidRPr="00253045">
                  <w:rPr>
                    <w:rFonts w:ascii="Times New Roman" w:hAnsi="Times New Roman"/>
                    <w:sz w:val="16"/>
                    <w:szCs w:val="16"/>
                  </w:rPr>
                  <w:t xml:space="preserve">J.nr. </w:t>
                </w:r>
                <w:sdt>
                  <w:sdtPr>
                    <w:rPr>
                      <w:rFonts w:ascii="Times New Roman" w:hAnsi="Times New Roman"/>
                      <w:sz w:val="16"/>
                      <w:szCs w:val="16"/>
                    </w:rPr>
                    <w:tag w:val="=JNr[0]"/>
                    <w:id w:val="1962843496"/>
                  </w:sdtPr>
                  <w:sdtEndPr/>
                  <w:sdtContent>
                    <w:r w:rsidR="007740AD" w:rsidRPr="00253045">
                      <w:rPr>
                        <w:rFonts w:ascii="Times New Roman" w:hAnsi="Times New Roman"/>
                        <w:sz w:val="16"/>
                        <w:szCs w:val="16"/>
                      </w:rPr>
                      <w:t>22</w:t>
                    </w:r>
                    <w:r w:rsidR="00B51C3E" w:rsidRPr="00253045">
                      <w:rPr>
                        <w:rFonts w:ascii="Times New Roman" w:hAnsi="Times New Roman"/>
                        <w:sz w:val="16"/>
                        <w:szCs w:val="16"/>
                      </w:rPr>
                      <w:t>/</w:t>
                    </w:r>
                    <w:r w:rsidR="00BB08A6" w:rsidRPr="00253045">
                      <w:rPr>
                        <w:rFonts w:ascii="Times New Roman" w:hAnsi="Times New Roman"/>
                        <w:sz w:val="16"/>
                        <w:szCs w:val="16"/>
                      </w:rPr>
                      <w:t>01132</w:t>
                    </w:r>
                  </w:sdtContent>
                </w:sdt>
              </w:p>
            </w:sdtContent>
          </w:sdt>
          <w:sdt>
            <w:sdtPr>
              <w:rPr>
                <w:rFonts w:ascii="Times New Roman" w:hAnsi="Times New Roman"/>
                <w:sz w:val="16"/>
                <w:szCs w:val="16"/>
              </w:rPr>
              <w:alias w:val="Vis afsender info?"/>
              <w:tag w:val="?sInternalShowUserInfo==True"/>
              <w:id w:val="178699855"/>
            </w:sdtPr>
            <w:sdtEndPr>
              <w:rPr>
                <w:sz w:val="24"/>
                <w:szCs w:val="24"/>
              </w:rPr>
            </w:sdtEndPr>
            <w:sdtContent>
              <w:p w14:paraId="5E26F9E4" w14:textId="77777777" w:rsidR="00166E66" w:rsidRPr="00253045" w:rsidRDefault="00001A5F" w:rsidP="000219F1">
                <w:pPr>
                  <w:pStyle w:val="Tabelbrdtekstfed"/>
                  <w:spacing w:after="0" w:line="360" w:lineRule="auto"/>
                  <w:jc w:val="both"/>
                  <w:rPr>
                    <w:rFonts w:ascii="Times New Roman" w:hAnsi="Times New Roman"/>
                    <w:sz w:val="16"/>
                    <w:szCs w:val="16"/>
                  </w:rPr>
                </w:pPr>
                <w:sdt>
                  <w:sdtPr>
                    <w:rPr>
                      <w:rFonts w:ascii="Times New Roman" w:hAnsi="Times New Roman"/>
                      <w:sz w:val="16"/>
                      <w:szCs w:val="16"/>
                    </w:rPr>
                    <w:tag w:val="=sAfsenderAfdelingDK"/>
                    <w:id w:val="1191033363"/>
                  </w:sdtPr>
                  <w:sdtEndPr/>
                  <w:sdtContent>
                    <w:r w:rsidR="00166E66" w:rsidRPr="00253045">
                      <w:rPr>
                        <w:rFonts w:ascii="Times New Roman" w:hAnsi="Times New Roman"/>
                        <w:sz w:val="16"/>
                        <w:szCs w:val="16"/>
                      </w:rPr>
                      <w:t>TOK</w:t>
                    </w:r>
                  </w:sdtContent>
                </w:sdt>
              </w:p>
              <w:p w14:paraId="184D93F8" w14:textId="77777777" w:rsidR="00F65BAD" w:rsidRPr="00253045" w:rsidRDefault="00001A5F" w:rsidP="000219F1">
                <w:pPr>
                  <w:pStyle w:val="Tabelbrdtekstfed"/>
                  <w:spacing w:after="0" w:line="360" w:lineRule="auto"/>
                  <w:jc w:val="both"/>
                  <w:rPr>
                    <w:rFonts w:ascii="Times New Roman" w:hAnsi="Times New Roman"/>
                    <w:sz w:val="24"/>
                  </w:rPr>
                </w:pPr>
                <w:sdt>
                  <w:sdtPr>
                    <w:rPr>
                      <w:rFonts w:ascii="Times New Roman" w:hAnsi="Times New Roman"/>
                      <w:sz w:val="16"/>
                      <w:szCs w:val="16"/>
                    </w:rPr>
                    <w:tag w:val="=sAfsenderInitialer"/>
                    <w:id w:val="-663319284"/>
                  </w:sdtPr>
                  <w:sdtEndPr/>
                  <w:sdtContent>
                    <w:r w:rsidR="00364E64" w:rsidRPr="00253045">
                      <w:rPr>
                        <w:rFonts w:ascii="Times New Roman" w:hAnsi="Times New Roman"/>
                        <w:sz w:val="16"/>
                        <w:szCs w:val="16"/>
                      </w:rPr>
                      <w:t>MALS/</w:t>
                    </w:r>
                    <w:r w:rsidR="00166E66" w:rsidRPr="00253045">
                      <w:rPr>
                        <w:rFonts w:ascii="Times New Roman" w:hAnsi="Times New Roman"/>
                        <w:sz w:val="16"/>
                        <w:szCs w:val="16"/>
                      </w:rPr>
                      <w:t>DVT</w:t>
                    </w:r>
                    <w:r w:rsidR="003D3743" w:rsidRPr="00253045">
                      <w:rPr>
                        <w:rFonts w:ascii="Times New Roman" w:hAnsi="Times New Roman"/>
                        <w:sz w:val="16"/>
                        <w:szCs w:val="16"/>
                      </w:rPr>
                      <w:t>/AGP/BKA</w:t>
                    </w:r>
                  </w:sdtContent>
                </w:sdt>
              </w:p>
            </w:sdtContent>
          </w:sdt>
        </w:tc>
      </w:tr>
      <w:tr w:rsidR="00F65BAD" w:rsidRPr="00253045" w14:paraId="23E1C859" w14:textId="77777777" w:rsidTr="00F65BAD">
        <w:trPr>
          <w:cantSplit/>
          <w:trHeight w:val="543"/>
        </w:trPr>
        <w:tc>
          <w:tcPr>
            <w:tcW w:w="7354" w:type="dxa"/>
            <w:tcBorders>
              <w:bottom w:val="single" w:sz="4" w:space="0" w:color="auto"/>
            </w:tcBorders>
            <w:shd w:val="clear" w:color="auto" w:fill="auto"/>
            <w:vAlign w:val="bottom"/>
          </w:tcPr>
          <w:p w14:paraId="6D9C82C1" w14:textId="77777777" w:rsidR="00F65BAD" w:rsidRPr="00253045" w:rsidRDefault="00F65BAD" w:rsidP="000219F1">
            <w:pPr>
              <w:pStyle w:val="DokumentUnderOverskrift"/>
              <w:spacing w:line="360" w:lineRule="auto"/>
              <w:jc w:val="both"/>
              <w:rPr>
                <w:rFonts w:ascii="Times New Roman" w:hAnsi="Times New Roman" w:cs="Times New Roman"/>
                <w:sz w:val="24"/>
                <w:szCs w:val="24"/>
              </w:rPr>
            </w:pPr>
          </w:p>
        </w:tc>
        <w:tc>
          <w:tcPr>
            <w:tcW w:w="567" w:type="dxa"/>
          </w:tcPr>
          <w:p w14:paraId="28512B1D" w14:textId="77777777" w:rsidR="00F65BAD" w:rsidRPr="00253045" w:rsidRDefault="00F65BAD" w:rsidP="000219F1">
            <w:pPr>
              <w:pStyle w:val="DokumentUnderOverskrift"/>
              <w:spacing w:line="360" w:lineRule="auto"/>
              <w:jc w:val="both"/>
              <w:rPr>
                <w:rFonts w:ascii="Times New Roman" w:hAnsi="Times New Roman" w:cs="Times New Roman"/>
                <w:sz w:val="24"/>
                <w:szCs w:val="24"/>
              </w:rPr>
            </w:pPr>
          </w:p>
        </w:tc>
        <w:tc>
          <w:tcPr>
            <w:tcW w:w="1985" w:type="dxa"/>
          </w:tcPr>
          <w:p w14:paraId="4CEFBAE5" w14:textId="77777777" w:rsidR="00F65BAD" w:rsidRPr="00253045" w:rsidRDefault="00F65BAD" w:rsidP="000219F1">
            <w:pPr>
              <w:pStyle w:val="DokumentUnderOverskrift"/>
              <w:spacing w:line="360" w:lineRule="auto"/>
              <w:jc w:val="both"/>
              <w:rPr>
                <w:rFonts w:ascii="Times New Roman" w:hAnsi="Times New Roman" w:cs="Times New Roman"/>
                <w:sz w:val="24"/>
                <w:szCs w:val="24"/>
              </w:rPr>
            </w:pPr>
          </w:p>
        </w:tc>
      </w:tr>
      <w:tr w:rsidR="00F65BAD" w:rsidRPr="00253045" w14:paraId="0C8CE2F3" w14:textId="77777777" w:rsidTr="00F65BAD">
        <w:trPr>
          <w:cantSplit/>
          <w:trHeight w:hRule="exact" w:val="565"/>
        </w:trPr>
        <w:tc>
          <w:tcPr>
            <w:tcW w:w="7354" w:type="dxa"/>
            <w:tcBorders>
              <w:top w:val="single" w:sz="4" w:space="0" w:color="auto"/>
            </w:tcBorders>
            <w:shd w:val="clear" w:color="auto" w:fill="auto"/>
          </w:tcPr>
          <w:p w14:paraId="27CFBA0D" w14:textId="77777777" w:rsidR="00F65BAD" w:rsidRPr="00253045" w:rsidRDefault="00787167" w:rsidP="000219F1">
            <w:pPr>
              <w:spacing w:line="360" w:lineRule="auto"/>
              <w:jc w:val="both"/>
              <w:rPr>
                <w:rFonts w:cs="Times New Roman"/>
                <w:sz w:val="24"/>
                <w:szCs w:val="24"/>
              </w:rPr>
            </w:pPr>
            <w:r w:rsidRPr="00253045">
              <w:rPr>
                <w:rFonts w:cs="Times New Roman"/>
                <w:sz w:val="24"/>
                <w:szCs w:val="24"/>
              </w:rPr>
              <w:t xml:space="preserve">                                                    </w:t>
            </w:r>
          </w:p>
        </w:tc>
        <w:tc>
          <w:tcPr>
            <w:tcW w:w="567" w:type="dxa"/>
          </w:tcPr>
          <w:p w14:paraId="672155A5" w14:textId="77777777" w:rsidR="00F65BAD" w:rsidRPr="00253045" w:rsidRDefault="00F65BAD" w:rsidP="000219F1">
            <w:pPr>
              <w:spacing w:line="360" w:lineRule="auto"/>
              <w:jc w:val="both"/>
              <w:rPr>
                <w:rFonts w:cs="Times New Roman"/>
                <w:sz w:val="24"/>
                <w:szCs w:val="24"/>
              </w:rPr>
            </w:pPr>
          </w:p>
        </w:tc>
        <w:tc>
          <w:tcPr>
            <w:tcW w:w="1985" w:type="dxa"/>
          </w:tcPr>
          <w:p w14:paraId="04DF7B61" w14:textId="77777777" w:rsidR="00F65BAD" w:rsidRPr="00253045" w:rsidRDefault="00F65BAD" w:rsidP="000219F1">
            <w:pPr>
              <w:spacing w:line="360" w:lineRule="auto"/>
              <w:jc w:val="both"/>
              <w:rPr>
                <w:rFonts w:cs="Times New Roman"/>
                <w:sz w:val="24"/>
                <w:szCs w:val="24"/>
              </w:rPr>
            </w:pPr>
          </w:p>
        </w:tc>
      </w:tr>
    </w:tbl>
    <w:sdt>
      <w:sdtPr>
        <w:rPr>
          <w:rFonts w:ascii="Times New Roman" w:eastAsiaTheme="minorHAnsi" w:hAnsi="Times New Roman" w:cstheme="minorBidi"/>
          <w:color w:val="auto"/>
          <w:sz w:val="22"/>
          <w:szCs w:val="22"/>
          <w:lang w:eastAsia="en-US"/>
        </w:rPr>
        <w:id w:val="278462870"/>
        <w:docPartObj>
          <w:docPartGallery w:val="Table of Contents"/>
          <w:docPartUnique/>
        </w:docPartObj>
      </w:sdtPr>
      <w:sdtEndPr>
        <w:rPr>
          <w:b/>
          <w:bCs/>
        </w:rPr>
      </w:sdtEndPr>
      <w:sdtContent>
        <w:p w14:paraId="13EB4C49" w14:textId="77777777" w:rsidR="00F95816" w:rsidRPr="00253045" w:rsidRDefault="00F95816">
          <w:pPr>
            <w:pStyle w:val="Overskrift"/>
          </w:pPr>
          <w:r w:rsidRPr="00253045">
            <w:t>Indholdsfortegnelse</w:t>
          </w:r>
        </w:p>
        <w:p w14:paraId="44DA555A" w14:textId="77777777" w:rsidR="007A1CFC" w:rsidRPr="00253045" w:rsidRDefault="00F95816">
          <w:pPr>
            <w:pStyle w:val="Indholdsfortegnelse1"/>
            <w:rPr>
              <w:rFonts w:asciiTheme="minorHAnsi" w:eastAsiaTheme="minorEastAsia" w:hAnsiTheme="minorHAnsi"/>
              <w:b/>
              <w:noProof/>
              <w:lang w:eastAsia="da-DK"/>
            </w:rPr>
          </w:pPr>
          <w:r w:rsidRPr="00253045">
            <w:fldChar w:fldCharType="begin"/>
          </w:r>
          <w:r w:rsidRPr="00253045">
            <w:instrText xml:space="preserve"> TOC \o "1-3" \h \z \u </w:instrText>
          </w:r>
          <w:r w:rsidRPr="00253045">
            <w:fldChar w:fldCharType="separate"/>
          </w:r>
          <w:hyperlink w:anchor="_Toc99543605" w:history="1">
            <w:r w:rsidR="007A1CFC" w:rsidRPr="00253045">
              <w:rPr>
                <w:rStyle w:val="Hyperlink"/>
                <w:b/>
                <w:noProof/>
              </w:rPr>
              <w:t>1.</w:t>
            </w:r>
            <w:r w:rsidR="007A1CFC" w:rsidRPr="00253045">
              <w:rPr>
                <w:rFonts w:asciiTheme="minorHAnsi" w:eastAsiaTheme="minorEastAsia" w:hAnsiTheme="minorHAnsi"/>
                <w:b/>
                <w:noProof/>
                <w:lang w:eastAsia="da-DK"/>
              </w:rPr>
              <w:tab/>
            </w:r>
            <w:r w:rsidR="007A1CFC" w:rsidRPr="00253045">
              <w:rPr>
                <w:rStyle w:val="Hyperlink"/>
                <w:b/>
                <w:noProof/>
              </w:rPr>
              <w:t>Indledning</w:t>
            </w:r>
            <w:r w:rsidR="007A1CFC" w:rsidRPr="00253045">
              <w:rPr>
                <w:b/>
                <w:noProof/>
                <w:webHidden/>
              </w:rPr>
              <w:tab/>
            </w:r>
            <w:r w:rsidR="007A1CFC" w:rsidRPr="00253045">
              <w:rPr>
                <w:b/>
                <w:noProof/>
                <w:webHidden/>
              </w:rPr>
              <w:fldChar w:fldCharType="begin"/>
            </w:r>
            <w:r w:rsidR="007A1CFC" w:rsidRPr="00253045">
              <w:rPr>
                <w:b/>
                <w:noProof/>
                <w:webHidden/>
              </w:rPr>
              <w:instrText xml:space="preserve"> PAGEREF _Toc99543605 \h </w:instrText>
            </w:r>
            <w:r w:rsidR="007A1CFC" w:rsidRPr="00253045">
              <w:rPr>
                <w:b/>
                <w:noProof/>
                <w:webHidden/>
              </w:rPr>
            </w:r>
            <w:r w:rsidR="007A1CFC" w:rsidRPr="00253045">
              <w:rPr>
                <w:b/>
                <w:noProof/>
                <w:webHidden/>
              </w:rPr>
              <w:fldChar w:fldCharType="separate"/>
            </w:r>
            <w:r w:rsidR="007A1CFC" w:rsidRPr="00253045">
              <w:rPr>
                <w:b/>
                <w:noProof/>
                <w:webHidden/>
              </w:rPr>
              <w:t>3</w:t>
            </w:r>
            <w:r w:rsidR="007A1CFC" w:rsidRPr="00253045">
              <w:rPr>
                <w:b/>
                <w:noProof/>
                <w:webHidden/>
              </w:rPr>
              <w:fldChar w:fldCharType="end"/>
            </w:r>
          </w:hyperlink>
        </w:p>
        <w:p w14:paraId="07092674" w14:textId="77777777" w:rsidR="007A1CFC" w:rsidRPr="00253045" w:rsidRDefault="00001A5F">
          <w:pPr>
            <w:pStyle w:val="Indholdsfortegnelse1"/>
            <w:rPr>
              <w:rFonts w:asciiTheme="minorHAnsi" w:eastAsiaTheme="minorEastAsia" w:hAnsiTheme="minorHAnsi"/>
              <w:noProof/>
              <w:lang w:eastAsia="da-DK"/>
            </w:rPr>
          </w:pPr>
          <w:hyperlink w:anchor="_Toc99543606" w:history="1">
            <w:r w:rsidR="007A1CFC" w:rsidRPr="00253045">
              <w:rPr>
                <w:rStyle w:val="Hyperlink"/>
                <w:rFonts w:cs="Times New Roman"/>
                <w:noProof/>
              </w:rPr>
              <w:t>1.1.</w:t>
            </w:r>
            <w:r w:rsidR="007A1CFC" w:rsidRPr="00253045">
              <w:rPr>
                <w:rFonts w:asciiTheme="minorHAnsi" w:eastAsiaTheme="minorEastAsia" w:hAnsiTheme="minorHAnsi"/>
                <w:noProof/>
                <w:lang w:eastAsia="da-DK"/>
              </w:rPr>
              <w:tab/>
            </w:r>
            <w:r w:rsidR="007A1CFC" w:rsidRPr="00253045">
              <w:rPr>
                <w:rStyle w:val="Hyperlink"/>
                <w:rFonts w:cs="Times New Roman"/>
                <w:noProof/>
              </w:rPr>
              <w:t>Rapportens baggrund</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_Toc99543606 \h </w:instrText>
            </w:r>
            <w:r w:rsidR="007A1CFC" w:rsidRPr="00253045">
              <w:rPr>
                <w:noProof/>
                <w:webHidden/>
              </w:rPr>
            </w:r>
            <w:r w:rsidR="007A1CFC" w:rsidRPr="00253045">
              <w:rPr>
                <w:noProof/>
                <w:webHidden/>
              </w:rPr>
              <w:fldChar w:fldCharType="separate"/>
            </w:r>
            <w:r w:rsidR="007A1CFC" w:rsidRPr="00253045">
              <w:rPr>
                <w:noProof/>
                <w:webHidden/>
              </w:rPr>
              <w:t>3</w:t>
            </w:r>
            <w:r w:rsidR="007A1CFC" w:rsidRPr="00253045">
              <w:rPr>
                <w:noProof/>
                <w:webHidden/>
              </w:rPr>
              <w:fldChar w:fldCharType="end"/>
            </w:r>
          </w:hyperlink>
        </w:p>
        <w:p w14:paraId="0514F1EE" w14:textId="77777777" w:rsidR="007A1CFC" w:rsidRPr="00253045" w:rsidRDefault="00001A5F">
          <w:pPr>
            <w:pStyle w:val="Indholdsfortegnelse1"/>
            <w:rPr>
              <w:rFonts w:asciiTheme="minorHAnsi" w:eastAsiaTheme="minorEastAsia" w:hAnsiTheme="minorHAnsi"/>
              <w:noProof/>
              <w:lang w:eastAsia="da-DK"/>
            </w:rPr>
          </w:pPr>
          <w:hyperlink w:anchor="_Toc99543607" w:history="1">
            <w:r w:rsidR="007A1CFC" w:rsidRPr="00253045">
              <w:rPr>
                <w:rStyle w:val="Hyperlink"/>
                <w:rFonts w:cs="Times New Roman"/>
                <w:noProof/>
              </w:rPr>
              <w:t>1.2.</w:t>
            </w:r>
            <w:r w:rsidR="007A1CFC" w:rsidRPr="00253045">
              <w:rPr>
                <w:rFonts w:asciiTheme="minorHAnsi" w:eastAsiaTheme="minorEastAsia" w:hAnsiTheme="minorHAnsi"/>
                <w:noProof/>
                <w:lang w:eastAsia="da-DK"/>
              </w:rPr>
              <w:tab/>
            </w:r>
            <w:r w:rsidR="007A1CFC" w:rsidRPr="00253045">
              <w:rPr>
                <w:rStyle w:val="Hyperlink"/>
                <w:rFonts w:cs="Times New Roman"/>
                <w:noProof/>
              </w:rPr>
              <w:t>Rapportens metode</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_Toc99543607 \h </w:instrText>
            </w:r>
            <w:r w:rsidR="007A1CFC" w:rsidRPr="00253045">
              <w:rPr>
                <w:noProof/>
                <w:webHidden/>
              </w:rPr>
            </w:r>
            <w:r w:rsidR="007A1CFC" w:rsidRPr="00253045">
              <w:rPr>
                <w:noProof/>
                <w:webHidden/>
              </w:rPr>
              <w:fldChar w:fldCharType="separate"/>
            </w:r>
            <w:r w:rsidR="007A1CFC" w:rsidRPr="00253045">
              <w:rPr>
                <w:noProof/>
                <w:webHidden/>
              </w:rPr>
              <w:t>4</w:t>
            </w:r>
            <w:r w:rsidR="007A1CFC" w:rsidRPr="00253045">
              <w:rPr>
                <w:noProof/>
                <w:webHidden/>
              </w:rPr>
              <w:fldChar w:fldCharType="end"/>
            </w:r>
          </w:hyperlink>
        </w:p>
        <w:p w14:paraId="0F91FD5F" w14:textId="77777777" w:rsidR="007A1CFC" w:rsidRPr="00253045" w:rsidRDefault="00001A5F">
          <w:pPr>
            <w:pStyle w:val="Indholdsfortegnelse1"/>
            <w:rPr>
              <w:rFonts w:asciiTheme="minorHAnsi" w:eastAsiaTheme="minorEastAsia" w:hAnsiTheme="minorHAnsi"/>
              <w:noProof/>
              <w:lang w:eastAsia="da-DK"/>
            </w:rPr>
          </w:pPr>
          <w:hyperlink w:anchor="_Toc99543608" w:history="1">
            <w:r w:rsidR="007A1CFC" w:rsidRPr="00253045">
              <w:rPr>
                <w:rStyle w:val="Hyperlink"/>
                <w:rFonts w:cs="Times New Roman"/>
                <w:noProof/>
              </w:rPr>
              <w:t>1.3.</w:t>
            </w:r>
            <w:r w:rsidR="007A1CFC" w:rsidRPr="00253045">
              <w:rPr>
                <w:rFonts w:asciiTheme="minorHAnsi" w:eastAsiaTheme="minorEastAsia" w:hAnsiTheme="minorHAnsi"/>
                <w:noProof/>
                <w:lang w:eastAsia="da-DK"/>
              </w:rPr>
              <w:tab/>
            </w:r>
            <w:r w:rsidR="007A1CFC" w:rsidRPr="00253045">
              <w:rPr>
                <w:rStyle w:val="Hyperlink"/>
                <w:rFonts w:cs="Times New Roman"/>
                <w:noProof/>
              </w:rPr>
              <w:t>Rapportens indhold</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_Toc99543608 \h </w:instrText>
            </w:r>
            <w:r w:rsidR="007A1CFC" w:rsidRPr="00253045">
              <w:rPr>
                <w:noProof/>
                <w:webHidden/>
              </w:rPr>
            </w:r>
            <w:r w:rsidR="007A1CFC" w:rsidRPr="00253045">
              <w:rPr>
                <w:noProof/>
                <w:webHidden/>
              </w:rPr>
              <w:fldChar w:fldCharType="separate"/>
            </w:r>
            <w:r w:rsidR="007A1CFC" w:rsidRPr="00253045">
              <w:rPr>
                <w:noProof/>
                <w:webHidden/>
              </w:rPr>
              <w:t>4</w:t>
            </w:r>
            <w:r w:rsidR="007A1CFC" w:rsidRPr="00253045">
              <w:rPr>
                <w:noProof/>
                <w:webHidden/>
              </w:rPr>
              <w:fldChar w:fldCharType="end"/>
            </w:r>
          </w:hyperlink>
        </w:p>
        <w:p w14:paraId="6EB1EB0B" w14:textId="77777777" w:rsidR="007A1CFC" w:rsidRPr="00253045" w:rsidRDefault="00001A5F">
          <w:pPr>
            <w:pStyle w:val="Indholdsfortegnelse1"/>
            <w:rPr>
              <w:rFonts w:asciiTheme="minorHAnsi" w:eastAsiaTheme="minorEastAsia" w:hAnsiTheme="minorHAnsi"/>
              <w:b/>
              <w:noProof/>
              <w:lang w:eastAsia="da-DK"/>
            </w:rPr>
          </w:pPr>
          <w:hyperlink w:anchor="_Toc99543609" w:history="1">
            <w:r w:rsidR="007A1CFC" w:rsidRPr="00253045">
              <w:rPr>
                <w:rStyle w:val="Hyperlink"/>
                <w:b/>
                <w:noProof/>
              </w:rPr>
              <w:t>2.</w:t>
            </w:r>
            <w:r w:rsidR="007A1CFC" w:rsidRPr="00253045">
              <w:rPr>
                <w:rFonts w:asciiTheme="minorHAnsi" w:eastAsiaTheme="minorEastAsia" w:hAnsiTheme="minorHAnsi"/>
                <w:b/>
                <w:noProof/>
                <w:lang w:eastAsia="da-DK"/>
              </w:rPr>
              <w:tab/>
            </w:r>
            <w:r w:rsidR="007A1CFC" w:rsidRPr="00253045">
              <w:rPr>
                <w:rStyle w:val="Hyperlink"/>
                <w:b/>
                <w:noProof/>
              </w:rPr>
              <w:t>Udfordringer i det nuværende kommunikationssystem</w:t>
            </w:r>
            <w:r w:rsidR="007A1CFC" w:rsidRPr="00253045">
              <w:rPr>
                <w:b/>
                <w:noProof/>
                <w:webHidden/>
              </w:rPr>
              <w:tab/>
            </w:r>
            <w:r w:rsidR="007A1CFC" w:rsidRPr="00253045">
              <w:rPr>
                <w:b/>
                <w:noProof/>
                <w:webHidden/>
              </w:rPr>
              <w:fldChar w:fldCharType="begin"/>
            </w:r>
            <w:r w:rsidR="007A1CFC" w:rsidRPr="00253045">
              <w:rPr>
                <w:b/>
                <w:noProof/>
                <w:webHidden/>
              </w:rPr>
              <w:instrText xml:space="preserve"> PAGEREF _Toc99543609 \h </w:instrText>
            </w:r>
            <w:r w:rsidR="007A1CFC" w:rsidRPr="00253045">
              <w:rPr>
                <w:b/>
                <w:noProof/>
                <w:webHidden/>
              </w:rPr>
            </w:r>
            <w:r w:rsidR="007A1CFC" w:rsidRPr="00253045">
              <w:rPr>
                <w:b/>
                <w:noProof/>
                <w:webHidden/>
              </w:rPr>
              <w:fldChar w:fldCharType="separate"/>
            </w:r>
            <w:r w:rsidR="007A1CFC" w:rsidRPr="00253045">
              <w:rPr>
                <w:b/>
                <w:noProof/>
                <w:webHidden/>
              </w:rPr>
              <w:t>5</w:t>
            </w:r>
            <w:r w:rsidR="007A1CFC" w:rsidRPr="00253045">
              <w:rPr>
                <w:b/>
                <w:noProof/>
                <w:webHidden/>
              </w:rPr>
              <w:fldChar w:fldCharType="end"/>
            </w:r>
          </w:hyperlink>
        </w:p>
        <w:p w14:paraId="3A92F46A" w14:textId="77777777" w:rsidR="007A1CFC" w:rsidRPr="00253045" w:rsidRDefault="00001A5F">
          <w:pPr>
            <w:pStyle w:val="Indholdsfortegnelse1"/>
            <w:rPr>
              <w:rFonts w:asciiTheme="minorHAnsi" w:eastAsiaTheme="minorEastAsia" w:hAnsiTheme="minorHAnsi"/>
              <w:noProof/>
              <w:lang w:eastAsia="da-DK"/>
            </w:rPr>
          </w:pPr>
          <w:hyperlink w:anchor="_Toc99543610" w:history="1">
            <w:r w:rsidR="007A1CFC" w:rsidRPr="00253045">
              <w:rPr>
                <w:rStyle w:val="Hyperlink"/>
                <w:rFonts w:cs="Times New Roman"/>
                <w:noProof/>
              </w:rPr>
              <w:t>2.1.</w:t>
            </w:r>
            <w:r w:rsidR="007A1CFC" w:rsidRPr="00253045">
              <w:rPr>
                <w:rFonts w:asciiTheme="minorHAnsi" w:eastAsiaTheme="minorEastAsia" w:hAnsiTheme="minorHAnsi"/>
                <w:noProof/>
                <w:lang w:eastAsia="da-DK"/>
              </w:rPr>
              <w:tab/>
            </w:r>
            <w:r w:rsidR="007A1CFC" w:rsidRPr="00253045">
              <w:rPr>
                <w:rStyle w:val="Hyperlink"/>
                <w:rFonts w:cs="Times New Roman"/>
                <w:noProof/>
              </w:rPr>
              <w:t>Manglende inddragelse af den ledige</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_Toc99543610 \h </w:instrText>
            </w:r>
            <w:r w:rsidR="007A1CFC" w:rsidRPr="00253045">
              <w:rPr>
                <w:noProof/>
                <w:webHidden/>
              </w:rPr>
            </w:r>
            <w:r w:rsidR="007A1CFC" w:rsidRPr="00253045">
              <w:rPr>
                <w:noProof/>
                <w:webHidden/>
              </w:rPr>
              <w:fldChar w:fldCharType="separate"/>
            </w:r>
            <w:r w:rsidR="007A1CFC" w:rsidRPr="00253045">
              <w:rPr>
                <w:noProof/>
                <w:webHidden/>
              </w:rPr>
              <w:t>6</w:t>
            </w:r>
            <w:r w:rsidR="007A1CFC" w:rsidRPr="00253045">
              <w:rPr>
                <w:noProof/>
                <w:webHidden/>
              </w:rPr>
              <w:fldChar w:fldCharType="end"/>
            </w:r>
          </w:hyperlink>
        </w:p>
        <w:p w14:paraId="32B7643F" w14:textId="77777777" w:rsidR="007A1CFC" w:rsidRPr="00253045" w:rsidRDefault="00001A5F">
          <w:pPr>
            <w:pStyle w:val="Indholdsfortegnelse1"/>
            <w:rPr>
              <w:rFonts w:asciiTheme="minorHAnsi" w:eastAsiaTheme="minorEastAsia" w:hAnsiTheme="minorHAnsi"/>
              <w:noProof/>
              <w:lang w:eastAsia="da-DK"/>
            </w:rPr>
          </w:pPr>
          <w:hyperlink w:anchor="_Toc99543611" w:history="1">
            <w:r w:rsidR="007A1CFC" w:rsidRPr="00253045">
              <w:rPr>
                <w:rStyle w:val="Hyperlink"/>
                <w:rFonts w:cs="Times New Roman"/>
                <w:noProof/>
              </w:rPr>
              <w:t>2.2.</w:t>
            </w:r>
            <w:r w:rsidR="007A1CFC" w:rsidRPr="00253045">
              <w:rPr>
                <w:rFonts w:asciiTheme="minorHAnsi" w:eastAsiaTheme="minorEastAsia" w:hAnsiTheme="minorHAnsi"/>
                <w:noProof/>
                <w:lang w:eastAsia="da-DK"/>
              </w:rPr>
              <w:tab/>
            </w:r>
            <w:r w:rsidR="007A1CFC" w:rsidRPr="00253045">
              <w:rPr>
                <w:rStyle w:val="Hyperlink"/>
                <w:rFonts w:cs="Times New Roman"/>
                <w:noProof/>
              </w:rPr>
              <w:t>Administrative forhold</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_Toc99543611 \h </w:instrText>
            </w:r>
            <w:r w:rsidR="007A1CFC" w:rsidRPr="00253045">
              <w:rPr>
                <w:noProof/>
                <w:webHidden/>
              </w:rPr>
            </w:r>
            <w:r w:rsidR="007A1CFC" w:rsidRPr="00253045">
              <w:rPr>
                <w:noProof/>
                <w:webHidden/>
              </w:rPr>
              <w:fldChar w:fldCharType="separate"/>
            </w:r>
            <w:r w:rsidR="007A1CFC" w:rsidRPr="00253045">
              <w:rPr>
                <w:noProof/>
                <w:webHidden/>
              </w:rPr>
              <w:t>7</w:t>
            </w:r>
            <w:r w:rsidR="007A1CFC" w:rsidRPr="00253045">
              <w:rPr>
                <w:noProof/>
                <w:webHidden/>
              </w:rPr>
              <w:fldChar w:fldCharType="end"/>
            </w:r>
          </w:hyperlink>
        </w:p>
        <w:p w14:paraId="408D8147" w14:textId="77777777" w:rsidR="007A1CFC" w:rsidRPr="00253045" w:rsidRDefault="00001A5F">
          <w:pPr>
            <w:pStyle w:val="Indholdsfortegnelse1"/>
            <w:rPr>
              <w:rFonts w:asciiTheme="minorHAnsi" w:eastAsiaTheme="minorEastAsia" w:hAnsiTheme="minorHAnsi"/>
              <w:noProof/>
              <w:lang w:eastAsia="da-DK"/>
            </w:rPr>
          </w:pPr>
          <w:hyperlink w:anchor="_Toc99543612" w:history="1">
            <w:r w:rsidR="007A1CFC" w:rsidRPr="00253045">
              <w:rPr>
                <w:rStyle w:val="Hyperlink"/>
                <w:rFonts w:cs="Times New Roman"/>
                <w:noProof/>
              </w:rPr>
              <w:t>2.3.</w:t>
            </w:r>
            <w:r w:rsidR="007A1CFC" w:rsidRPr="00253045">
              <w:rPr>
                <w:rFonts w:asciiTheme="minorHAnsi" w:eastAsiaTheme="minorEastAsia" w:hAnsiTheme="minorHAnsi"/>
                <w:noProof/>
                <w:lang w:eastAsia="da-DK"/>
              </w:rPr>
              <w:tab/>
            </w:r>
            <w:r w:rsidR="007A1CFC" w:rsidRPr="00253045">
              <w:rPr>
                <w:rStyle w:val="Hyperlink"/>
                <w:rFonts w:cs="Times New Roman"/>
                <w:noProof/>
              </w:rPr>
              <w:t>Tekniske forhold</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_Toc99543612 \h </w:instrText>
            </w:r>
            <w:r w:rsidR="007A1CFC" w:rsidRPr="00253045">
              <w:rPr>
                <w:noProof/>
                <w:webHidden/>
              </w:rPr>
            </w:r>
            <w:r w:rsidR="007A1CFC" w:rsidRPr="00253045">
              <w:rPr>
                <w:noProof/>
                <w:webHidden/>
              </w:rPr>
              <w:fldChar w:fldCharType="separate"/>
            </w:r>
            <w:r w:rsidR="007A1CFC" w:rsidRPr="00253045">
              <w:rPr>
                <w:noProof/>
                <w:webHidden/>
              </w:rPr>
              <w:t>9</w:t>
            </w:r>
            <w:r w:rsidR="007A1CFC" w:rsidRPr="00253045">
              <w:rPr>
                <w:noProof/>
                <w:webHidden/>
              </w:rPr>
              <w:fldChar w:fldCharType="end"/>
            </w:r>
          </w:hyperlink>
        </w:p>
        <w:p w14:paraId="0FA56A12" w14:textId="77777777" w:rsidR="007A1CFC" w:rsidRPr="00253045" w:rsidRDefault="00001A5F">
          <w:pPr>
            <w:pStyle w:val="Indholdsfortegnelse1"/>
            <w:rPr>
              <w:rFonts w:asciiTheme="minorHAnsi" w:eastAsiaTheme="minorEastAsia" w:hAnsiTheme="minorHAnsi"/>
              <w:b/>
              <w:noProof/>
              <w:lang w:eastAsia="da-DK"/>
            </w:rPr>
          </w:pPr>
          <w:hyperlink w:anchor="_Toc99543613" w:history="1">
            <w:r w:rsidR="007A1CFC" w:rsidRPr="00253045">
              <w:rPr>
                <w:rStyle w:val="Hyperlink"/>
                <w:b/>
                <w:noProof/>
              </w:rPr>
              <w:t>3.</w:t>
            </w:r>
            <w:r w:rsidR="007A1CFC" w:rsidRPr="00253045">
              <w:rPr>
                <w:rFonts w:asciiTheme="minorHAnsi" w:eastAsiaTheme="minorEastAsia" w:hAnsiTheme="minorHAnsi"/>
                <w:b/>
                <w:noProof/>
                <w:lang w:eastAsia="da-DK"/>
              </w:rPr>
              <w:tab/>
            </w:r>
            <w:r w:rsidR="007A1CFC" w:rsidRPr="00253045">
              <w:rPr>
                <w:rStyle w:val="Hyperlink"/>
                <w:b/>
                <w:noProof/>
              </w:rPr>
              <w:t>Anbefalinger til et fremtidigt kommunikationssystem</w:t>
            </w:r>
            <w:r w:rsidR="007A1CFC" w:rsidRPr="00253045">
              <w:rPr>
                <w:b/>
                <w:noProof/>
                <w:webHidden/>
              </w:rPr>
              <w:tab/>
            </w:r>
            <w:r w:rsidR="007A1CFC" w:rsidRPr="00253045">
              <w:rPr>
                <w:b/>
                <w:noProof/>
                <w:webHidden/>
              </w:rPr>
              <w:fldChar w:fldCharType="begin"/>
            </w:r>
            <w:r w:rsidR="007A1CFC" w:rsidRPr="00253045">
              <w:rPr>
                <w:b/>
                <w:noProof/>
                <w:webHidden/>
              </w:rPr>
              <w:instrText xml:space="preserve"> PAGEREF _Toc99543613 \h </w:instrText>
            </w:r>
            <w:r w:rsidR="007A1CFC" w:rsidRPr="00253045">
              <w:rPr>
                <w:b/>
                <w:noProof/>
                <w:webHidden/>
              </w:rPr>
            </w:r>
            <w:r w:rsidR="007A1CFC" w:rsidRPr="00253045">
              <w:rPr>
                <w:b/>
                <w:noProof/>
                <w:webHidden/>
              </w:rPr>
              <w:fldChar w:fldCharType="separate"/>
            </w:r>
            <w:r w:rsidR="007A1CFC" w:rsidRPr="00253045">
              <w:rPr>
                <w:b/>
                <w:noProof/>
                <w:webHidden/>
              </w:rPr>
              <w:t>13</w:t>
            </w:r>
            <w:r w:rsidR="007A1CFC" w:rsidRPr="00253045">
              <w:rPr>
                <w:b/>
                <w:noProof/>
                <w:webHidden/>
              </w:rPr>
              <w:fldChar w:fldCharType="end"/>
            </w:r>
          </w:hyperlink>
        </w:p>
        <w:p w14:paraId="57E2EFE2" w14:textId="77777777" w:rsidR="007A1CFC" w:rsidRPr="00253045" w:rsidRDefault="00001A5F">
          <w:pPr>
            <w:pStyle w:val="Indholdsfortegnelse1"/>
            <w:rPr>
              <w:rFonts w:asciiTheme="minorHAnsi" w:eastAsiaTheme="minorEastAsia" w:hAnsiTheme="minorHAnsi"/>
              <w:noProof/>
              <w:lang w:eastAsia="da-DK"/>
            </w:rPr>
          </w:pPr>
          <w:hyperlink w:anchor="_Toc99543614" w:history="1">
            <w:r w:rsidR="007A1CFC" w:rsidRPr="00253045">
              <w:rPr>
                <w:rStyle w:val="Hyperlink"/>
                <w:rFonts w:cs="Times New Roman"/>
                <w:noProof/>
              </w:rPr>
              <w:t>3.1.</w:t>
            </w:r>
            <w:r w:rsidR="007A1CFC" w:rsidRPr="00253045">
              <w:rPr>
                <w:rFonts w:asciiTheme="minorHAnsi" w:eastAsiaTheme="minorEastAsia" w:hAnsiTheme="minorHAnsi"/>
                <w:noProof/>
                <w:lang w:eastAsia="da-DK"/>
              </w:rPr>
              <w:tab/>
            </w:r>
            <w:r w:rsidR="007A1CFC" w:rsidRPr="00253045">
              <w:rPr>
                <w:rStyle w:val="Hyperlink"/>
                <w:rFonts w:cs="Times New Roman"/>
                <w:noProof/>
              </w:rPr>
              <w:t>Inddragelsen af den ledige</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_Toc99543614 \h </w:instrText>
            </w:r>
            <w:r w:rsidR="007A1CFC" w:rsidRPr="00253045">
              <w:rPr>
                <w:noProof/>
                <w:webHidden/>
              </w:rPr>
            </w:r>
            <w:r w:rsidR="007A1CFC" w:rsidRPr="00253045">
              <w:rPr>
                <w:noProof/>
                <w:webHidden/>
              </w:rPr>
              <w:fldChar w:fldCharType="separate"/>
            </w:r>
            <w:r w:rsidR="007A1CFC" w:rsidRPr="00253045">
              <w:rPr>
                <w:noProof/>
                <w:webHidden/>
              </w:rPr>
              <w:t>13</w:t>
            </w:r>
            <w:r w:rsidR="007A1CFC" w:rsidRPr="00253045">
              <w:rPr>
                <w:noProof/>
                <w:webHidden/>
              </w:rPr>
              <w:fldChar w:fldCharType="end"/>
            </w:r>
          </w:hyperlink>
        </w:p>
        <w:p w14:paraId="3819858C" w14:textId="77777777" w:rsidR="007A1CFC" w:rsidRPr="00253045" w:rsidRDefault="00001A5F">
          <w:pPr>
            <w:pStyle w:val="Indholdsfortegnelse1"/>
            <w:rPr>
              <w:rFonts w:asciiTheme="minorHAnsi" w:eastAsiaTheme="minorEastAsia" w:hAnsiTheme="minorHAnsi"/>
              <w:noProof/>
              <w:lang w:eastAsia="da-DK"/>
            </w:rPr>
          </w:pPr>
          <w:hyperlink w:anchor="_Toc99543615" w:history="1">
            <w:r w:rsidR="007A1CFC" w:rsidRPr="00253045">
              <w:rPr>
                <w:rStyle w:val="Hyperlink"/>
                <w:rFonts w:cs="Times New Roman"/>
                <w:noProof/>
              </w:rPr>
              <w:t>3.2.</w:t>
            </w:r>
            <w:r w:rsidR="007A1CFC" w:rsidRPr="00253045">
              <w:rPr>
                <w:rFonts w:asciiTheme="minorHAnsi" w:eastAsiaTheme="minorEastAsia" w:hAnsiTheme="minorHAnsi"/>
                <w:noProof/>
                <w:lang w:eastAsia="da-DK"/>
              </w:rPr>
              <w:tab/>
            </w:r>
            <w:r w:rsidR="007A1CFC" w:rsidRPr="00253045">
              <w:rPr>
                <w:rStyle w:val="Hyperlink"/>
                <w:rFonts w:cs="Times New Roman"/>
                <w:noProof/>
              </w:rPr>
              <w:t>Administrative forhold</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_Toc99543615 \h </w:instrText>
            </w:r>
            <w:r w:rsidR="007A1CFC" w:rsidRPr="00253045">
              <w:rPr>
                <w:noProof/>
                <w:webHidden/>
              </w:rPr>
            </w:r>
            <w:r w:rsidR="007A1CFC" w:rsidRPr="00253045">
              <w:rPr>
                <w:noProof/>
                <w:webHidden/>
              </w:rPr>
              <w:fldChar w:fldCharType="separate"/>
            </w:r>
            <w:r w:rsidR="007A1CFC" w:rsidRPr="00253045">
              <w:rPr>
                <w:noProof/>
                <w:webHidden/>
              </w:rPr>
              <w:t>14</w:t>
            </w:r>
            <w:r w:rsidR="007A1CFC" w:rsidRPr="00253045">
              <w:rPr>
                <w:noProof/>
                <w:webHidden/>
              </w:rPr>
              <w:fldChar w:fldCharType="end"/>
            </w:r>
          </w:hyperlink>
        </w:p>
        <w:p w14:paraId="46251A89" w14:textId="77777777" w:rsidR="007A1CFC" w:rsidRPr="00253045" w:rsidRDefault="00001A5F">
          <w:pPr>
            <w:pStyle w:val="Indholdsfortegnelse1"/>
            <w:rPr>
              <w:rFonts w:asciiTheme="minorHAnsi" w:eastAsiaTheme="minorEastAsia" w:hAnsiTheme="minorHAnsi"/>
              <w:noProof/>
              <w:lang w:eastAsia="da-DK"/>
            </w:rPr>
          </w:pPr>
          <w:hyperlink w:anchor="_Toc99543618" w:history="1">
            <w:r w:rsidR="007A1CFC" w:rsidRPr="00253045">
              <w:rPr>
                <w:rStyle w:val="Hyperlink"/>
                <w:rFonts w:cs="Times New Roman"/>
                <w:noProof/>
              </w:rPr>
              <w:t>3.3.</w:t>
            </w:r>
            <w:r w:rsidR="007A1CFC" w:rsidRPr="00253045">
              <w:rPr>
                <w:rFonts w:asciiTheme="minorHAnsi" w:eastAsiaTheme="minorEastAsia" w:hAnsiTheme="minorHAnsi"/>
                <w:noProof/>
                <w:lang w:eastAsia="da-DK"/>
              </w:rPr>
              <w:tab/>
            </w:r>
            <w:r w:rsidR="007A1CFC" w:rsidRPr="00253045">
              <w:rPr>
                <w:rStyle w:val="Hyperlink"/>
                <w:rFonts w:cs="Times New Roman"/>
                <w:noProof/>
              </w:rPr>
              <w:t>Tekniske forhold</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_Toc99543618 \h </w:instrText>
            </w:r>
            <w:r w:rsidR="007A1CFC" w:rsidRPr="00253045">
              <w:rPr>
                <w:noProof/>
                <w:webHidden/>
              </w:rPr>
            </w:r>
            <w:r w:rsidR="007A1CFC" w:rsidRPr="00253045">
              <w:rPr>
                <w:noProof/>
                <w:webHidden/>
              </w:rPr>
              <w:fldChar w:fldCharType="separate"/>
            </w:r>
            <w:r w:rsidR="007A1CFC" w:rsidRPr="00253045">
              <w:rPr>
                <w:noProof/>
                <w:webHidden/>
              </w:rPr>
              <w:t>15</w:t>
            </w:r>
            <w:r w:rsidR="007A1CFC" w:rsidRPr="00253045">
              <w:rPr>
                <w:noProof/>
                <w:webHidden/>
              </w:rPr>
              <w:fldChar w:fldCharType="end"/>
            </w:r>
          </w:hyperlink>
        </w:p>
        <w:p w14:paraId="1877C8F9" w14:textId="77777777" w:rsidR="007A1CFC" w:rsidRPr="00253045" w:rsidRDefault="00001A5F">
          <w:pPr>
            <w:pStyle w:val="Indholdsfortegnelse1"/>
            <w:rPr>
              <w:rFonts w:asciiTheme="minorHAnsi" w:eastAsiaTheme="minorEastAsia" w:hAnsiTheme="minorHAnsi"/>
              <w:b/>
              <w:noProof/>
              <w:lang w:eastAsia="da-DK"/>
            </w:rPr>
          </w:pPr>
          <w:hyperlink w:anchor="_Toc99543619" w:history="1">
            <w:r w:rsidR="007A1CFC" w:rsidRPr="00253045">
              <w:rPr>
                <w:rStyle w:val="Hyperlink"/>
                <w:b/>
                <w:noProof/>
              </w:rPr>
              <w:t>4.</w:t>
            </w:r>
            <w:r w:rsidR="007A1CFC" w:rsidRPr="00253045">
              <w:rPr>
                <w:rFonts w:asciiTheme="minorHAnsi" w:eastAsiaTheme="minorEastAsia" w:hAnsiTheme="minorHAnsi"/>
                <w:b/>
                <w:noProof/>
                <w:lang w:eastAsia="da-DK"/>
              </w:rPr>
              <w:tab/>
            </w:r>
            <w:r w:rsidR="007A1CFC" w:rsidRPr="00253045">
              <w:rPr>
                <w:rStyle w:val="Hyperlink"/>
                <w:b/>
                <w:noProof/>
              </w:rPr>
              <w:t>Beskrivelse af og krav til det fremtidige kommunikationssystem</w:t>
            </w:r>
            <w:r w:rsidR="007A1CFC" w:rsidRPr="00253045">
              <w:rPr>
                <w:b/>
                <w:noProof/>
                <w:webHidden/>
              </w:rPr>
              <w:tab/>
            </w:r>
            <w:r w:rsidR="007A1CFC" w:rsidRPr="00253045">
              <w:rPr>
                <w:b/>
                <w:noProof/>
                <w:webHidden/>
              </w:rPr>
              <w:fldChar w:fldCharType="begin"/>
            </w:r>
            <w:r w:rsidR="007A1CFC" w:rsidRPr="00253045">
              <w:rPr>
                <w:b/>
                <w:noProof/>
                <w:webHidden/>
              </w:rPr>
              <w:instrText xml:space="preserve"> PAGEREF _Toc99543619 \h </w:instrText>
            </w:r>
            <w:r w:rsidR="007A1CFC" w:rsidRPr="00253045">
              <w:rPr>
                <w:b/>
                <w:noProof/>
                <w:webHidden/>
              </w:rPr>
            </w:r>
            <w:r w:rsidR="007A1CFC" w:rsidRPr="00253045">
              <w:rPr>
                <w:b/>
                <w:noProof/>
                <w:webHidden/>
              </w:rPr>
              <w:fldChar w:fldCharType="separate"/>
            </w:r>
            <w:r w:rsidR="007A1CFC" w:rsidRPr="00253045">
              <w:rPr>
                <w:b/>
                <w:noProof/>
                <w:webHidden/>
              </w:rPr>
              <w:t>18</w:t>
            </w:r>
            <w:r w:rsidR="007A1CFC" w:rsidRPr="00253045">
              <w:rPr>
                <w:b/>
                <w:noProof/>
                <w:webHidden/>
              </w:rPr>
              <w:fldChar w:fldCharType="end"/>
            </w:r>
          </w:hyperlink>
        </w:p>
        <w:p w14:paraId="4665ABB5" w14:textId="77777777" w:rsidR="007A1CFC" w:rsidRPr="00253045" w:rsidRDefault="00001A5F">
          <w:pPr>
            <w:pStyle w:val="Indholdsfortegnelse1"/>
            <w:rPr>
              <w:rFonts w:asciiTheme="minorHAnsi" w:eastAsiaTheme="minorEastAsia" w:hAnsiTheme="minorHAnsi"/>
              <w:noProof/>
              <w:lang w:eastAsia="da-DK"/>
            </w:rPr>
          </w:pPr>
          <w:hyperlink w:anchor="_Toc99543633" w:history="1">
            <w:r w:rsidR="007A1CFC" w:rsidRPr="00253045">
              <w:rPr>
                <w:rStyle w:val="Hyperlink"/>
                <w:rFonts w:cs="Times New Roman"/>
                <w:noProof/>
              </w:rPr>
              <w:t>4.1.</w:t>
            </w:r>
            <w:r w:rsidR="007A1CFC" w:rsidRPr="00253045">
              <w:rPr>
                <w:rFonts w:asciiTheme="minorHAnsi" w:eastAsiaTheme="minorEastAsia" w:hAnsiTheme="minorHAnsi"/>
                <w:noProof/>
                <w:lang w:eastAsia="da-DK"/>
              </w:rPr>
              <w:tab/>
            </w:r>
            <w:r w:rsidR="007A1CFC" w:rsidRPr="00253045">
              <w:rPr>
                <w:rStyle w:val="Hyperlink"/>
                <w:rFonts w:cs="Times New Roman"/>
                <w:noProof/>
              </w:rPr>
              <w:t>Oprydning i kodelister</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_Toc99543633 \h </w:instrText>
            </w:r>
            <w:r w:rsidR="007A1CFC" w:rsidRPr="00253045">
              <w:rPr>
                <w:noProof/>
                <w:webHidden/>
              </w:rPr>
            </w:r>
            <w:r w:rsidR="007A1CFC" w:rsidRPr="00253045">
              <w:rPr>
                <w:noProof/>
                <w:webHidden/>
              </w:rPr>
              <w:fldChar w:fldCharType="separate"/>
            </w:r>
            <w:r w:rsidR="007A1CFC" w:rsidRPr="00253045">
              <w:rPr>
                <w:noProof/>
                <w:webHidden/>
              </w:rPr>
              <w:t>19</w:t>
            </w:r>
            <w:r w:rsidR="007A1CFC" w:rsidRPr="00253045">
              <w:rPr>
                <w:noProof/>
                <w:webHidden/>
              </w:rPr>
              <w:fldChar w:fldCharType="end"/>
            </w:r>
          </w:hyperlink>
        </w:p>
        <w:p w14:paraId="457921E2" w14:textId="77777777" w:rsidR="007A1CFC" w:rsidRPr="00253045" w:rsidRDefault="00001A5F">
          <w:pPr>
            <w:pStyle w:val="Indholdsfortegnelse1"/>
            <w:rPr>
              <w:rFonts w:asciiTheme="minorHAnsi" w:eastAsiaTheme="minorEastAsia" w:hAnsiTheme="minorHAnsi"/>
              <w:noProof/>
              <w:lang w:eastAsia="da-DK"/>
            </w:rPr>
          </w:pPr>
          <w:hyperlink w:anchor="_Toc99543634" w:history="1">
            <w:r w:rsidR="007A1CFC" w:rsidRPr="00253045">
              <w:rPr>
                <w:rStyle w:val="Hyperlink"/>
                <w:rFonts w:cs="Times New Roman"/>
                <w:noProof/>
              </w:rPr>
              <w:t>4.2.</w:t>
            </w:r>
            <w:r w:rsidR="007A1CFC" w:rsidRPr="00253045">
              <w:rPr>
                <w:rFonts w:asciiTheme="minorHAnsi" w:eastAsiaTheme="minorEastAsia" w:hAnsiTheme="minorHAnsi"/>
                <w:noProof/>
                <w:lang w:eastAsia="da-DK"/>
              </w:rPr>
              <w:tab/>
            </w:r>
            <w:r w:rsidR="007A1CFC" w:rsidRPr="00253045">
              <w:rPr>
                <w:rStyle w:val="Hyperlink"/>
                <w:rFonts w:cs="Times New Roman"/>
                <w:noProof/>
              </w:rPr>
              <w:t>Systemiske valideringer</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_Toc99543634 \h </w:instrText>
            </w:r>
            <w:r w:rsidR="007A1CFC" w:rsidRPr="00253045">
              <w:rPr>
                <w:noProof/>
                <w:webHidden/>
              </w:rPr>
            </w:r>
            <w:r w:rsidR="007A1CFC" w:rsidRPr="00253045">
              <w:rPr>
                <w:noProof/>
                <w:webHidden/>
              </w:rPr>
              <w:fldChar w:fldCharType="separate"/>
            </w:r>
            <w:r w:rsidR="007A1CFC" w:rsidRPr="00253045">
              <w:rPr>
                <w:noProof/>
                <w:webHidden/>
              </w:rPr>
              <w:t>21</w:t>
            </w:r>
            <w:r w:rsidR="007A1CFC" w:rsidRPr="00253045">
              <w:rPr>
                <w:noProof/>
                <w:webHidden/>
              </w:rPr>
              <w:fldChar w:fldCharType="end"/>
            </w:r>
          </w:hyperlink>
        </w:p>
        <w:p w14:paraId="5315C0DA" w14:textId="77777777" w:rsidR="007A1CFC" w:rsidRPr="00253045" w:rsidRDefault="00001A5F">
          <w:pPr>
            <w:pStyle w:val="Indholdsfortegnelse1"/>
            <w:rPr>
              <w:rFonts w:asciiTheme="minorHAnsi" w:eastAsiaTheme="minorEastAsia" w:hAnsiTheme="minorHAnsi"/>
              <w:noProof/>
              <w:lang w:eastAsia="da-DK"/>
            </w:rPr>
          </w:pPr>
          <w:hyperlink w:anchor="_Toc99543635" w:history="1">
            <w:r w:rsidR="007A1CFC" w:rsidRPr="00253045">
              <w:rPr>
                <w:rStyle w:val="Hyperlink"/>
                <w:rFonts w:cs="Times New Roman"/>
                <w:noProof/>
              </w:rPr>
              <w:t>4.3.</w:t>
            </w:r>
            <w:r w:rsidR="007A1CFC" w:rsidRPr="00253045">
              <w:rPr>
                <w:rFonts w:asciiTheme="minorHAnsi" w:eastAsiaTheme="minorEastAsia" w:hAnsiTheme="minorHAnsi"/>
                <w:noProof/>
                <w:lang w:eastAsia="da-DK"/>
              </w:rPr>
              <w:tab/>
            </w:r>
            <w:r w:rsidR="007A1CFC" w:rsidRPr="00253045">
              <w:rPr>
                <w:rStyle w:val="Hyperlink"/>
                <w:rFonts w:cs="Times New Roman"/>
                <w:noProof/>
              </w:rPr>
              <w:t>Rådighedskommunikationen skal foregå gennem den ledige</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_Toc99543635 \h </w:instrText>
            </w:r>
            <w:r w:rsidR="007A1CFC" w:rsidRPr="00253045">
              <w:rPr>
                <w:noProof/>
                <w:webHidden/>
              </w:rPr>
            </w:r>
            <w:r w:rsidR="007A1CFC" w:rsidRPr="00253045">
              <w:rPr>
                <w:noProof/>
                <w:webHidden/>
              </w:rPr>
              <w:fldChar w:fldCharType="separate"/>
            </w:r>
            <w:r w:rsidR="007A1CFC" w:rsidRPr="00253045">
              <w:rPr>
                <w:noProof/>
                <w:webHidden/>
              </w:rPr>
              <w:t>21</w:t>
            </w:r>
            <w:r w:rsidR="007A1CFC" w:rsidRPr="00253045">
              <w:rPr>
                <w:noProof/>
                <w:webHidden/>
              </w:rPr>
              <w:fldChar w:fldCharType="end"/>
            </w:r>
          </w:hyperlink>
        </w:p>
        <w:p w14:paraId="04945EAA" w14:textId="77777777" w:rsidR="007A1CFC" w:rsidRPr="00253045" w:rsidRDefault="00001A5F">
          <w:pPr>
            <w:pStyle w:val="Indholdsfortegnelse1"/>
            <w:rPr>
              <w:rFonts w:asciiTheme="minorHAnsi" w:eastAsiaTheme="minorEastAsia" w:hAnsiTheme="minorHAnsi"/>
              <w:noProof/>
              <w:lang w:eastAsia="da-DK"/>
            </w:rPr>
          </w:pPr>
          <w:hyperlink w:anchor="_Toc99543636" w:history="1">
            <w:r w:rsidR="007A1CFC" w:rsidRPr="00253045">
              <w:rPr>
                <w:rStyle w:val="Hyperlink"/>
                <w:rFonts w:cs="Times New Roman"/>
                <w:noProof/>
              </w:rPr>
              <w:t>4.4.</w:t>
            </w:r>
            <w:r w:rsidR="007A1CFC" w:rsidRPr="00253045">
              <w:rPr>
                <w:rFonts w:asciiTheme="minorHAnsi" w:eastAsiaTheme="minorEastAsia" w:hAnsiTheme="minorHAnsi"/>
                <w:noProof/>
                <w:lang w:eastAsia="da-DK"/>
              </w:rPr>
              <w:tab/>
            </w:r>
            <w:r w:rsidR="007A1CFC" w:rsidRPr="00253045">
              <w:rPr>
                <w:rStyle w:val="Hyperlink"/>
                <w:rFonts w:cs="Times New Roman"/>
                <w:noProof/>
              </w:rPr>
              <w:t>Indarbejdelse af beskedservice i rådighedskommunikationen</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_Toc99543636 \h </w:instrText>
            </w:r>
            <w:r w:rsidR="007A1CFC" w:rsidRPr="00253045">
              <w:rPr>
                <w:noProof/>
                <w:webHidden/>
              </w:rPr>
            </w:r>
            <w:r w:rsidR="007A1CFC" w:rsidRPr="00253045">
              <w:rPr>
                <w:noProof/>
                <w:webHidden/>
              </w:rPr>
              <w:fldChar w:fldCharType="separate"/>
            </w:r>
            <w:r w:rsidR="007A1CFC" w:rsidRPr="00253045">
              <w:rPr>
                <w:noProof/>
                <w:webHidden/>
              </w:rPr>
              <w:t>22</w:t>
            </w:r>
            <w:r w:rsidR="007A1CFC" w:rsidRPr="00253045">
              <w:rPr>
                <w:noProof/>
                <w:webHidden/>
              </w:rPr>
              <w:fldChar w:fldCharType="end"/>
            </w:r>
          </w:hyperlink>
        </w:p>
        <w:p w14:paraId="4B004FB6" w14:textId="77777777" w:rsidR="007A1CFC" w:rsidRPr="00253045" w:rsidRDefault="00001A5F">
          <w:pPr>
            <w:pStyle w:val="Indholdsfortegnelse1"/>
            <w:rPr>
              <w:rFonts w:asciiTheme="minorHAnsi" w:eastAsiaTheme="minorEastAsia" w:hAnsiTheme="minorHAnsi"/>
              <w:b/>
              <w:noProof/>
              <w:lang w:eastAsia="da-DK"/>
            </w:rPr>
          </w:pPr>
          <w:hyperlink w:anchor="_Toc99543638" w:history="1">
            <w:r w:rsidR="007A1CFC" w:rsidRPr="00253045">
              <w:rPr>
                <w:rStyle w:val="Hyperlink"/>
                <w:b/>
                <w:noProof/>
              </w:rPr>
              <w:t>5.</w:t>
            </w:r>
            <w:r w:rsidR="007A1CFC" w:rsidRPr="00253045">
              <w:rPr>
                <w:rFonts w:asciiTheme="minorHAnsi" w:eastAsiaTheme="minorEastAsia" w:hAnsiTheme="minorHAnsi"/>
                <w:b/>
                <w:noProof/>
                <w:lang w:eastAsia="da-DK"/>
              </w:rPr>
              <w:tab/>
            </w:r>
            <w:r w:rsidR="007A1CFC" w:rsidRPr="00253045">
              <w:rPr>
                <w:rStyle w:val="Hyperlink"/>
                <w:b/>
                <w:noProof/>
              </w:rPr>
              <w:t>Implementering</w:t>
            </w:r>
            <w:r w:rsidR="007A1CFC" w:rsidRPr="00253045">
              <w:rPr>
                <w:b/>
                <w:noProof/>
                <w:webHidden/>
              </w:rPr>
              <w:tab/>
            </w:r>
            <w:r w:rsidR="007A1CFC" w:rsidRPr="00253045">
              <w:rPr>
                <w:b/>
                <w:noProof/>
                <w:webHidden/>
              </w:rPr>
              <w:fldChar w:fldCharType="begin"/>
            </w:r>
            <w:r w:rsidR="007A1CFC" w:rsidRPr="00253045">
              <w:rPr>
                <w:b/>
                <w:noProof/>
                <w:webHidden/>
              </w:rPr>
              <w:instrText xml:space="preserve"> PAGEREF _Toc99543638 \h </w:instrText>
            </w:r>
            <w:r w:rsidR="007A1CFC" w:rsidRPr="00253045">
              <w:rPr>
                <w:b/>
                <w:noProof/>
                <w:webHidden/>
              </w:rPr>
            </w:r>
            <w:r w:rsidR="007A1CFC" w:rsidRPr="00253045">
              <w:rPr>
                <w:b/>
                <w:noProof/>
                <w:webHidden/>
              </w:rPr>
              <w:fldChar w:fldCharType="separate"/>
            </w:r>
            <w:r w:rsidR="007A1CFC" w:rsidRPr="00253045">
              <w:rPr>
                <w:b/>
                <w:noProof/>
                <w:webHidden/>
              </w:rPr>
              <w:t>22</w:t>
            </w:r>
            <w:r w:rsidR="007A1CFC" w:rsidRPr="00253045">
              <w:rPr>
                <w:b/>
                <w:noProof/>
                <w:webHidden/>
              </w:rPr>
              <w:fldChar w:fldCharType="end"/>
            </w:r>
          </w:hyperlink>
        </w:p>
        <w:p w14:paraId="65FEDC8C" w14:textId="77777777" w:rsidR="007A1CFC" w:rsidRPr="00253045" w:rsidRDefault="00001A5F">
          <w:pPr>
            <w:pStyle w:val="Indholdsfortegnelse1"/>
            <w:rPr>
              <w:rFonts w:asciiTheme="minorHAnsi" w:eastAsiaTheme="minorEastAsia" w:hAnsiTheme="minorHAnsi"/>
              <w:noProof/>
              <w:lang w:eastAsia="da-DK"/>
            </w:rPr>
          </w:pPr>
          <w:hyperlink w:anchor="_Toc99543639" w:history="1">
            <w:r w:rsidR="007A1CFC" w:rsidRPr="00253045">
              <w:rPr>
                <w:rStyle w:val="Hyperlink"/>
                <w:noProof/>
              </w:rPr>
              <w:t>Bilag 1: Udfordringer i eksisterende kommunikationssystem vedr. rådighedsforhold for dagpengemodtagere</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_Toc99543639 \h </w:instrText>
            </w:r>
            <w:r w:rsidR="007A1CFC" w:rsidRPr="00253045">
              <w:rPr>
                <w:noProof/>
                <w:webHidden/>
              </w:rPr>
            </w:r>
            <w:r w:rsidR="007A1CFC" w:rsidRPr="00253045">
              <w:rPr>
                <w:noProof/>
                <w:webHidden/>
              </w:rPr>
              <w:fldChar w:fldCharType="separate"/>
            </w:r>
            <w:r w:rsidR="007A1CFC" w:rsidRPr="00253045">
              <w:rPr>
                <w:noProof/>
                <w:webHidden/>
              </w:rPr>
              <w:t>26</w:t>
            </w:r>
            <w:r w:rsidR="007A1CFC" w:rsidRPr="00253045">
              <w:rPr>
                <w:noProof/>
                <w:webHidden/>
              </w:rPr>
              <w:fldChar w:fldCharType="end"/>
            </w:r>
          </w:hyperlink>
        </w:p>
        <w:p w14:paraId="7D5FC21E" w14:textId="77777777" w:rsidR="007A1CFC" w:rsidRPr="00253045" w:rsidRDefault="00001A5F">
          <w:pPr>
            <w:pStyle w:val="Indholdsfortegnelse1"/>
            <w:rPr>
              <w:rFonts w:asciiTheme="minorHAnsi" w:eastAsiaTheme="minorEastAsia" w:hAnsiTheme="minorHAnsi"/>
              <w:noProof/>
              <w:lang w:eastAsia="da-DK"/>
            </w:rPr>
          </w:pPr>
          <w:hyperlink w:anchor="_Toc99543640" w:history="1">
            <w:r w:rsidR="007A1CFC" w:rsidRPr="00253045">
              <w:rPr>
                <w:rStyle w:val="Hyperlink"/>
                <w:noProof/>
              </w:rPr>
              <w:t>Bilag 2: Anbefalinger til et fremtidigt kommunikationssystem vedr. rådighedsforhold for dagpengemodtagere</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_Toc99543640 \h </w:instrText>
            </w:r>
            <w:r w:rsidR="007A1CFC" w:rsidRPr="00253045">
              <w:rPr>
                <w:noProof/>
                <w:webHidden/>
              </w:rPr>
            </w:r>
            <w:r w:rsidR="007A1CFC" w:rsidRPr="00253045">
              <w:rPr>
                <w:noProof/>
                <w:webHidden/>
              </w:rPr>
              <w:fldChar w:fldCharType="separate"/>
            </w:r>
            <w:r w:rsidR="007A1CFC" w:rsidRPr="00253045">
              <w:rPr>
                <w:noProof/>
                <w:webHidden/>
              </w:rPr>
              <w:t>27</w:t>
            </w:r>
            <w:r w:rsidR="007A1CFC" w:rsidRPr="00253045">
              <w:rPr>
                <w:noProof/>
                <w:webHidden/>
              </w:rPr>
              <w:fldChar w:fldCharType="end"/>
            </w:r>
          </w:hyperlink>
        </w:p>
        <w:p w14:paraId="5DA7023E" w14:textId="77777777" w:rsidR="007A1CFC" w:rsidRPr="00253045" w:rsidRDefault="00001A5F">
          <w:pPr>
            <w:pStyle w:val="Indholdsfortegnelse1"/>
            <w:rPr>
              <w:rFonts w:asciiTheme="minorHAnsi" w:eastAsiaTheme="minorEastAsia" w:hAnsiTheme="minorHAnsi"/>
              <w:noProof/>
              <w:lang w:eastAsia="da-DK"/>
            </w:rPr>
          </w:pPr>
          <w:hyperlink w:anchor="_Toc99543641" w:history="1">
            <w:r w:rsidR="007A1CFC" w:rsidRPr="00253045">
              <w:rPr>
                <w:rStyle w:val="Hyperlink"/>
                <w:noProof/>
              </w:rPr>
              <w:t>Bilag 3: Eksempel på en eksisterende sagsgang på negative underetningspligtige hændelser i a-kasserne</w:t>
            </w:r>
            <w:r w:rsidR="007A1CFC" w:rsidRPr="00253045">
              <w:rPr>
                <w:noProof/>
                <w:webHidden/>
              </w:rPr>
              <w:tab/>
            </w:r>
            <w:r w:rsidR="007A1CFC" w:rsidRPr="00253045">
              <w:rPr>
                <w:noProof/>
                <w:webHidden/>
              </w:rPr>
              <w:fldChar w:fldCharType="begin"/>
            </w:r>
            <w:r w:rsidR="007A1CFC" w:rsidRPr="00253045">
              <w:rPr>
                <w:noProof/>
                <w:webHidden/>
              </w:rPr>
              <w:instrText xml:space="preserve"> PAGEREF _Toc99543641 \h </w:instrText>
            </w:r>
            <w:r w:rsidR="007A1CFC" w:rsidRPr="00253045">
              <w:rPr>
                <w:noProof/>
                <w:webHidden/>
              </w:rPr>
            </w:r>
            <w:r w:rsidR="007A1CFC" w:rsidRPr="00253045">
              <w:rPr>
                <w:noProof/>
                <w:webHidden/>
              </w:rPr>
              <w:fldChar w:fldCharType="separate"/>
            </w:r>
            <w:r w:rsidR="007A1CFC" w:rsidRPr="00253045">
              <w:rPr>
                <w:noProof/>
                <w:webHidden/>
              </w:rPr>
              <w:t>28</w:t>
            </w:r>
            <w:r w:rsidR="007A1CFC" w:rsidRPr="00253045">
              <w:rPr>
                <w:noProof/>
                <w:webHidden/>
              </w:rPr>
              <w:fldChar w:fldCharType="end"/>
            </w:r>
          </w:hyperlink>
        </w:p>
        <w:p w14:paraId="0BC2E1E0" w14:textId="5233485E" w:rsidR="004C2737" w:rsidRPr="00253045" w:rsidRDefault="00F95816" w:rsidP="00C12647">
          <w:pPr>
            <w:rPr>
              <w:b/>
              <w:bCs/>
            </w:rPr>
          </w:pPr>
          <w:r w:rsidRPr="00253045">
            <w:rPr>
              <w:b/>
              <w:bCs/>
            </w:rPr>
            <w:fldChar w:fldCharType="end"/>
          </w:r>
        </w:p>
      </w:sdtContent>
    </w:sdt>
    <w:p w14:paraId="4E5FF9C2" w14:textId="77777777" w:rsidR="003A2343" w:rsidRPr="00253045" w:rsidRDefault="009A49E2" w:rsidP="003A2343">
      <w:pPr>
        <w:pStyle w:val="Overskrift1"/>
        <w:numPr>
          <w:ilvl w:val="0"/>
          <w:numId w:val="17"/>
        </w:numPr>
        <w:rPr>
          <w:sz w:val="24"/>
          <w:szCs w:val="24"/>
        </w:rPr>
      </w:pPr>
      <w:bookmarkStart w:id="0" w:name="_Toc80187603"/>
      <w:bookmarkStart w:id="1" w:name="_Toc80187813"/>
      <w:bookmarkStart w:id="2" w:name="_Toc80189639"/>
      <w:bookmarkStart w:id="3" w:name="_Toc80191984"/>
      <w:bookmarkStart w:id="4" w:name="_Toc80192507"/>
      <w:bookmarkStart w:id="5" w:name="_Toc80192679"/>
      <w:bookmarkStart w:id="6" w:name="_Toc80192708"/>
      <w:bookmarkStart w:id="7" w:name="_Toc99543605"/>
      <w:bookmarkEnd w:id="0"/>
      <w:bookmarkEnd w:id="1"/>
      <w:bookmarkEnd w:id="2"/>
      <w:bookmarkEnd w:id="3"/>
      <w:bookmarkEnd w:id="4"/>
      <w:bookmarkEnd w:id="5"/>
      <w:bookmarkEnd w:id="6"/>
      <w:r w:rsidRPr="00253045">
        <w:rPr>
          <w:sz w:val="24"/>
          <w:szCs w:val="24"/>
        </w:rPr>
        <w:t>Indledning</w:t>
      </w:r>
      <w:bookmarkEnd w:id="7"/>
    </w:p>
    <w:p w14:paraId="52FD67D5" w14:textId="77777777" w:rsidR="00274ABE" w:rsidRPr="00253045" w:rsidRDefault="0041550F" w:rsidP="00274ABE">
      <w:pPr>
        <w:pStyle w:val="Overskrift1"/>
        <w:numPr>
          <w:ilvl w:val="1"/>
          <w:numId w:val="17"/>
        </w:numPr>
        <w:rPr>
          <w:rFonts w:cs="Times New Roman"/>
          <w:szCs w:val="20"/>
        </w:rPr>
      </w:pPr>
      <w:r w:rsidRPr="00253045">
        <w:rPr>
          <w:rFonts w:cs="Times New Roman"/>
          <w:szCs w:val="20"/>
        </w:rPr>
        <w:t xml:space="preserve"> </w:t>
      </w:r>
      <w:bookmarkStart w:id="8" w:name="_Toc99543606"/>
      <w:r w:rsidR="008C2AC7" w:rsidRPr="00253045">
        <w:rPr>
          <w:rFonts w:cs="Times New Roman"/>
          <w:szCs w:val="20"/>
        </w:rPr>
        <w:t>Rapportens b</w:t>
      </w:r>
      <w:r w:rsidR="003D5C4D" w:rsidRPr="00253045">
        <w:rPr>
          <w:rFonts w:cs="Times New Roman"/>
          <w:szCs w:val="20"/>
        </w:rPr>
        <w:t>aggrund</w:t>
      </w:r>
      <w:bookmarkEnd w:id="8"/>
    </w:p>
    <w:p w14:paraId="5E8546D8" w14:textId="77777777" w:rsidR="00382740" w:rsidRPr="00253045" w:rsidRDefault="000D7839" w:rsidP="006F1B11">
      <w:r w:rsidRPr="00253045">
        <w:t xml:space="preserve">En </w:t>
      </w:r>
      <w:r w:rsidR="003C7A3D" w:rsidRPr="00253045">
        <w:t>af de vigtigste forudsætninger for et velfun</w:t>
      </w:r>
      <w:r w:rsidR="009E1AB3" w:rsidRPr="00253045">
        <w:t xml:space="preserve">gerende beskæftigelsessystem er, at den ledige til stadighed er </w:t>
      </w:r>
      <w:r w:rsidR="007B0AFB" w:rsidRPr="00253045">
        <w:t xml:space="preserve">motiveret for og </w:t>
      </w:r>
      <w:r w:rsidR="009E1AB3" w:rsidRPr="00253045">
        <w:t xml:space="preserve">orienteret mod en tilbagevenden til arbejdsmarkedet og selvforsørgelse. </w:t>
      </w:r>
      <w:r w:rsidR="00134425" w:rsidRPr="00253045">
        <w:t xml:space="preserve">Beskæftigelsessystemet skal på denne måde understøtte en adfærd hos den ledige, som bringer vedkommende tættere på dette mål. </w:t>
      </w:r>
    </w:p>
    <w:p w14:paraId="39FBBEF6" w14:textId="77777777" w:rsidR="00DD04ED" w:rsidRPr="00253045" w:rsidRDefault="007B0AFB" w:rsidP="006F1B11">
      <w:r w:rsidRPr="00253045">
        <w:t>Et centralt element i denne proces er, f</w:t>
      </w:r>
      <w:r w:rsidR="009E1AB3" w:rsidRPr="00253045">
        <w:t>or så vidt angår</w:t>
      </w:r>
      <w:r w:rsidRPr="00253045">
        <w:t xml:space="preserve"> </w:t>
      </w:r>
      <w:r w:rsidR="00E8009D" w:rsidRPr="00253045">
        <w:t>modtagere af arbejdsløshedsdagpenge</w:t>
      </w:r>
      <w:r w:rsidRPr="00253045">
        <w:t>,</w:t>
      </w:r>
      <w:r w:rsidR="009E1AB3" w:rsidRPr="00253045">
        <w:t xml:space="preserve"> </w:t>
      </w:r>
      <w:r w:rsidR="003C7A3D" w:rsidRPr="00253045">
        <w:t>et velfungerende samarbejde mellem jobcentre og a-kasser</w:t>
      </w:r>
      <w:r w:rsidRPr="00253045">
        <w:t xml:space="preserve">. I den forbindelse er det vigtigt, at </w:t>
      </w:r>
      <w:r w:rsidR="00DD04ED" w:rsidRPr="00253045">
        <w:t xml:space="preserve">den ledige sættes i centrum for </w:t>
      </w:r>
      <w:r w:rsidR="00BC54FE" w:rsidRPr="00253045">
        <w:t>den kommunikation, som foregår</w:t>
      </w:r>
      <w:r w:rsidR="001A13FF" w:rsidRPr="00253045">
        <w:t xml:space="preserve"> mellem jobcenter og a-kasse</w:t>
      </w:r>
      <w:r w:rsidR="00BC54FE" w:rsidRPr="00253045">
        <w:t xml:space="preserve"> om</w:t>
      </w:r>
      <w:r w:rsidR="00DD04ED" w:rsidRPr="00253045">
        <w:t xml:space="preserve"> vedkommende samt at der er fuld transparens herom. </w:t>
      </w:r>
      <w:r w:rsidR="00BC54FE" w:rsidRPr="00253045">
        <w:t xml:space="preserve"> </w:t>
      </w:r>
    </w:p>
    <w:p w14:paraId="09D9ABD4" w14:textId="4DFB1602" w:rsidR="00382740" w:rsidRPr="00253045" w:rsidRDefault="00DD04ED" w:rsidP="00E31D86">
      <w:r w:rsidRPr="00253045">
        <w:t>Dette gælder naturligvis også for d</w:t>
      </w:r>
      <w:r w:rsidR="00E80A70" w:rsidRPr="00253045">
        <w:t>en del</w:t>
      </w:r>
      <w:r w:rsidRPr="00253045">
        <w:t xml:space="preserve"> af kommunikationen</w:t>
      </w:r>
      <w:r w:rsidR="00E80A70" w:rsidRPr="00253045">
        <w:t>, som har</w:t>
      </w:r>
      <w:r w:rsidRPr="00253045">
        <w:t xml:space="preserve"> at gøre </w:t>
      </w:r>
      <w:r w:rsidR="00E80A70" w:rsidRPr="00253045">
        <w:t>med</w:t>
      </w:r>
      <w:r w:rsidR="007B0AFB" w:rsidRPr="00253045">
        <w:t xml:space="preserve"> </w:t>
      </w:r>
      <w:r w:rsidR="00E31D86" w:rsidRPr="00253045">
        <w:t xml:space="preserve">den lediges rådighedsforhold </w:t>
      </w:r>
      <w:r w:rsidRPr="00253045">
        <w:t>og de evt. sanktioner</w:t>
      </w:r>
      <w:r w:rsidR="00382740" w:rsidRPr="00253045">
        <w:t xml:space="preserve"> for manglende rådighed, som a-kassen måtte pålægge de</w:t>
      </w:r>
      <w:r w:rsidR="008424CD" w:rsidRPr="00253045">
        <w:t>n</w:t>
      </w:r>
      <w:r w:rsidR="00382740" w:rsidRPr="00253045">
        <w:t xml:space="preserve"> ledige. </w:t>
      </w:r>
    </w:p>
    <w:p w14:paraId="7EA189ED" w14:textId="6049A230" w:rsidR="00E31D86" w:rsidRPr="00253045" w:rsidRDefault="00BF36E6" w:rsidP="00E31D86">
      <w:r w:rsidRPr="00253045">
        <w:t>Det er således e</w:t>
      </w:r>
      <w:r w:rsidR="00E56053" w:rsidRPr="00253045">
        <w:t xml:space="preserve">n </w:t>
      </w:r>
      <w:r w:rsidRPr="00253045">
        <w:t>afgørende</w:t>
      </w:r>
      <w:r w:rsidR="00E56053" w:rsidRPr="00253045">
        <w:t xml:space="preserve"> betingelse for, at et ledigt medlem af en arbejdsløshedskasse har ret til arbejdsløshedsdagpenge, at </w:t>
      </w:r>
      <w:r w:rsidR="00E31D86" w:rsidRPr="00253045">
        <w:t xml:space="preserve">vedkommende </w:t>
      </w:r>
      <w:r w:rsidR="00E56053" w:rsidRPr="00253045">
        <w:t>står til rådighed for arbejdsmarkedet.</w:t>
      </w:r>
      <w:r w:rsidR="00E56053" w:rsidRPr="00253045">
        <w:rPr>
          <w:color w:val="000000"/>
        </w:rPr>
        <w:t xml:space="preserve"> </w:t>
      </w:r>
      <w:r w:rsidR="00E31D86" w:rsidRPr="00253045">
        <w:rPr>
          <w:color w:val="000000"/>
        </w:rPr>
        <w:t>Er</w:t>
      </w:r>
      <w:r w:rsidR="00E56053" w:rsidRPr="00253045">
        <w:t xml:space="preserve"> jobcentret i tvivl</w:t>
      </w:r>
      <w:r w:rsidR="00E31D86" w:rsidRPr="00253045">
        <w:t xml:space="preserve"> herom, </w:t>
      </w:r>
      <w:r w:rsidR="00E56053" w:rsidRPr="00253045">
        <w:t xml:space="preserve">skal jobcentret </w:t>
      </w:r>
      <w:r w:rsidRPr="00253045">
        <w:t xml:space="preserve">indberette dette til </w:t>
      </w:r>
      <w:r w:rsidR="00E56053" w:rsidRPr="00253045">
        <w:t xml:space="preserve">a-kassen. A-kassen skal undersøge sagen og træffe en afgørelse over for </w:t>
      </w:r>
      <w:r w:rsidR="008424CD" w:rsidRPr="00253045">
        <w:t>den ledige</w:t>
      </w:r>
      <w:r w:rsidR="00E56053" w:rsidRPr="00253045">
        <w:t xml:space="preserve"> og skal efterfølgende underrette jobcentret om resultatet af undersøgelsen og den afgørelse, som a-kassen har truffet i forbindelse hermed.</w:t>
      </w:r>
      <w:r w:rsidR="00E31D86" w:rsidRPr="00253045">
        <w:t xml:space="preserve"> </w:t>
      </w:r>
    </w:p>
    <w:p w14:paraId="163545DB" w14:textId="77777777" w:rsidR="00E31D86" w:rsidRPr="00253045" w:rsidRDefault="00E31D86" w:rsidP="00E31D86">
      <w:r w:rsidRPr="00253045">
        <w:t>Såfremt de anvendte kommunikationssystemer ikke understøtter ovenstående på en hensigtsmæssig</w:t>
      </w:r>
      <w:r w:rsidR="000936AF" w:rsidRPr="00253045">
        <w:t xml:space="preserve"> og tidssvarende</w:t>
      </w:r>
      <w:r w:rsidRPr="00253045">
        <w:t xml:space="preserve"> måde, er der risiko for, at </w:t>
      </w:r>
      <w:r w:rsidR="00976CC4" w:rsidRPr="00253045">
        <w:t>den ledige sættes uforståe</w:t>
      </w:r>
      <w:r w:rsidR="00E12F40" w:rsidRPr="00253045">
        <w:t>lige hindringer i vejen for en hurtig</w:t>
      </w:r>
      <w:r w:rsidR="00976CC4" w:rsidRPr="00253045">
        <w:t xml:space="preserve"> </w:t>
      </w:r>
      <w:r w:rsidRPr="00253045">
        <w:t>tilbagevenden til arbejdsmarkedet</w:t>
      </w:r>
      <w:r w:rsidR="007429C8" w:rsidRPr="00253045">
        <w:t xml:space="preserve"> </w:t>
      </w:r>
      <w:r w:rsidRPr="00253045">
        <w:t>ligesom, at den lediges retssikkerhed kan være udfordret.</w:t>
      </w:r>
    </w:p>
    <w:p w14:paraId="14C5A6AC" w14:textId="77777777" w:rsidR="00E12997" w:rsidRPr="00253045" w:rsidRDefault="00F74D21">
      <w:r w:rsidRPr="00253045">
        <w:rPr>
          <w:color w:val="000000"/>
        </w:rPr>
        <w:t xml:space="preserve">Selve informationsstrømmen mellem jobcenter og a-kasse har i mere end </w:t>
      </w:r>
      <w:r w:rsidR="00E31D86" w:rsidRPr="00253045">
        <w:rPr>
          <w:color w:val="000000"/>
        </w:rPr>
        <w:t>25</w:t>
      </w:r>
      <w:r w:rsidRPr="00253045">
        <w:rPr>
          <w:color w:val="000000"/>
        </w:rPr>
        <w:t xml:space="preserve"> år foregået </w:t>
      </w:r>
      <w:r w:rsidR="003B29CB" w:rsidRPr="00253045">
        <w:rPr>
          <w:color w:val="000000"/>
        </w:rPr>
        <w:t xml:space="preserve">på den måde, at jobcenter og a-kasse </w:t>
      </w:r>
      <w:r w:rsidR="004D2658" w:rsidRPr="00253045">
        <w:rPr>
          <w:color w:val="000000"/>
        </w:rPr>
        <w:t>i situationer, der ve</w:t>
      </w:r>
      <w:r w:rsidR="004D2658" w:rsidRPr="00253045">
        <w:t>drøre</w:t>
      </w:r>
      <w:r w:rsidR="004777BB" w:rsidRPr="00253045">
        <w:t>r den enkelte</w:t>
      </w:r>
      <w:r w:rsidR="004D2658" w:rsidRPr="00253045">
        <w:t xml:space="preserve"> dagpengemodtagers rådighedsforhold</w:t>
      </w:r>
      <w:r w:rsidR="00F30E70" w:rsidRPr="00253045">
        <w:t>,</w:t>
      </w:r>
      <w:r w:rsidR="004D2658" w:rsidRPr="00253045">
        <w:rPr>
          <w:color w:val="000000"/>
        </w:rPr>
        <w:t xml:space="preserve"> </w:t>
      </w:r>
      <w:r w:rsidR="00F30E70" w:rsidRPr="00253045">
        <w:rPr>
          <w:color w:val="000000"/>
        </w:rPr>
        <w:t>elektronisk</w:t>
      </w:r>
      <w:r w:rsidR="004D2658" w:rsidRPr="00253045">
        <w:rPr>
          <w:color w:val="000000"/>
        </w:rPr>
        <w:t xml:space="preserve"> </w:t>
      </w:r>
      <w:r w:rsidR="003B29CB" w:rsidRPr="00253045">
        <w:rPr>
          <w:color w:val="000000"/>
        </w:rPr>
        <w:t>har udvekslet beskeder med hinand</w:t>
      </w:r>
      <w:r w:rsidR="004D2658" w:rsidRPr="00253045">
        <w:rPr>
          <w:color w:val="000000"/>
        </w:rPr>
        <w:t>en i form af kode</w:t>
      </w:r>
      <w:r w:rsidR="00917E79" w:rsidRPr="00253045">
        <w:rPr>
          <w:color w:val="000000"/>
        </w:rPr>
        <w:t>r</w:t>
      </w:r>
      <w:r w:rsidR="003B29CB" w:rsidRPr="00253045">
        <w:t>.</w:t>
      </w:r>
      <w:r w:rsidR="004D2658" w:rsidRPr="00253045">
        <w:t xml:space="preserve"> Over tid har dette system med</w:t>
      </w:r>
      <w:r w:rsidR="00F30E70" w:rsidRPr="00253045">
        <w:t xml:space="preserve"> digital</w:t>
      </w:r>
      <w:r w:rsidR="004D2658" w:rsidRPr="00253045">
        <w:t xml:space="preserve"> kodeudveksling vokset sig større og stadig mere kompleks i takt med, at lovgivningen på beskæftigelsesområdet er undgået forandring</w:t>
      </w:r>
      <w:r w:rsidR="00891741" w:rsidRPr="00253045">
        <w:t xml:space="preserve"> og i takt med</w:t>
      </w:r>
      <w:r w:rsidR="00C65985" w:rsidRPr="00253045">
        <w:t>,</w:t>
      </w:r>
      <w:r w:rsidR="00891741" w:rsidRPr="00253045">
        <w:t xml:space="preserve"> at opgavefordelingen mellem jobcenter og a-kasse tilsvarende har skiftet</w:t>
      </w:r>
      <w:r w:rsidR="004D2658" w:rsidRPr="00253045">
        <w:t xml:space="preserve"> </w:t>
      </w:r>
      <w:r w:rsidR="00891741" w:rsidRPr="00253045">
        <w:t>karakter</w:t>
      </w:r>
      <w:r w:rsidR="000F3234" w:rsidRPr="00253045">
        <w:t xml:space="preserve">. </w:t>
      </w:r>
    </w:p>
    <w:p w14:paraId="7D97CC3A" w14:textId="77777777" w:rsidR="00D61A6B" w:rsidRPr="00253045" w:rsidRDefault="00F30E70">
      <w:r w:rsidRPr="00253045">
        <w:lastRenderedPageBreak/>
        <w:t xml:space="preserve">Såvel a-kasser som jobcentre har </w:t>
      </w:r>
      <w:r w:rsidR="00D61A6B" w:rsidRPr="00253045">
        <w:t xml:space="preserve">hen over årene </w:t>
      </w:r>
      <w:r w:rsidRPr="00253045">
        <w:t xml:space="preserve">ved flere lejligheder givet udtryk for, at den </w:t>
      </w:r>
      <w:r w:rsidR="002779E6" w:rsidRPr="00253045">
        <w:t xml:space="preserve">nuværende </w:t>
      </w:r>
      <w:r w:rsidRPr="00253045">
        <w:t>kommunikationsmodel</w:t>
      </w:r>
      <w:r w:rsidR="002779E6" w:rsidRPr="00253045">
        <w:t xml:space="preserve"> er utilstrækkelig i forhold til at gennemføre vigtige arbejdsopgaver vedr. dagpengemodtageres rådighedsforhold. Der er således blevet peget på, at:</w:t>
      </w:r>
    </w:p>
    <w:p w14:paraId="4382D2AB" w14:textId="77777777" w:rsidR="00D61A6B" w:rsidRPr="00253045" w:rsidRDefault="00E57D11" w:rsidP="000B14DE">
      <w:pPr>
        <w:pStyle w:val="BMBullets"/>
        <w:rPr>
          <w:color w:val="000000"/>
        </w:rPr>
      </w:pPr>
      <w:r w:rsidRPr="00253045">
        <w:t>Rådighedskommunikationen</w:t>
      </w:r>
      <w:r w:rsidRPr="00253045">
        <w:rPr>
          <w:color w:val="000000"/>
        </w:rPr>
        <w:t xml:space="preserve"> h</w:t>
      </w:r>
      <w:r w:rsidR="00D61A6B" w:rsidRPr="00253045">
        <w:rPr>
          <w:color w:val="000000"/>
        </w:rPr>
        <w:t xml:space="preserve">ar vokset sig </w:t>
      </w:r>
      <w:r w:rsidR="00D61A6B" w:rsidRPr="00253045">
        <w:rPr>
          <w:i/>
          <w:color w:val="000000"/>
        </w:rPr>
        <w:t>uigennemskuelig</w:t>
      </w:r>
      <w:r w:rsidR="00D61A6B" w:rsidRPr="00253045">
        <w:rPr>
          <w:color w:val="000000"/>
        </w:rPr>
        <w:t xml:space="preserve"> for sagsbehandlere at fungere i.</w:t>
      </w:r>
      <w:r w:rsidR="00E31D86" w:rsidRPr="00253045">
        <w:rPr>
          <w:color w:val="000000"/>
        </w:rPr>
        <w:br/>
      </w:r>
    </w:p>
    <w:p w14:paraId="0CD8BEDE" w14:textId="77777777" w:rsidR="00F74D21" w:rsidRPr="00253045" w:rsidRDefault="00A236B7" w:rsidP="000B14DE">
      <w:pPr>
        <w:pStyle w:val="BMBullets"/>
        <w:rPr>
          <w:color w:val="000000"/>
        </w:rPr>
      </w:pPr>
      <w:r w:rsidRPr="00253045">
        <w:t>De koder, som r</w:t>
      </w:r>
      <w:r w:rsidR="00E57D11" w:rsidRPr="00253045">
        <w:t xml:space="preserve">ådighedsreglerne </w:t>
      </w:r>
      <w:r w:rsidRPr="00253045">
        <w:t>administreres efter</w:t>
      </w:r>
      <w:r w:rsidR="00E8350D" w:rsidRPr="00253045">
        <w:t>,</w:t>
      </w:r>
      <w:r w:rsidRPr="00253045">
        <w:t xml:space="preserve"> </w:t>
      </w:r>
      <w:r w:rsidR="00E57D11" w:rsidRPr="00253045">
        <w:t>e</w:t>
      </w:r>
      <w:r w:rsidR="00D61A6B" w:rsidRPr="00253045">
        <w:t xml:space="preserve">r </w:t>
      </w:r>
      <w:r w:rsidR="00D61A6B" w:rsidRPr="00253045">
        <w:rPr>
          <w:i/>
        </w:rPr>
        <w:t>bureaukratisk</w:t>
      </w:r>
      <w:r w:rsidR="00E57D11" w:rsidRPr="00253045">
        <w:rPr>
          <w:i/>
        </w:rPr>
        <w:t>e</w:t>
      </w:r>
      <w:r w:rsidR="00D61A6B" w:rsidRPr="00253045">
        <w:t xml:space="preserve"> og tung</w:t>
      </w:r>
      <w:r w:rsidR="00E57D11" w:rsidRPr="00253045">
        <w:t>e</w:t>
      </w:r>
      <w:r w:rsidR="00D61A6B" w:rsidRPr="00253045">
        <w:t xml:space="preserve"> at </w:t>
      </w:r>
      <w:r w:rsidRPr="00253045">
        <w:t>anvende</w:t>
      </w:r>
      <w:r w:rsidR="0045032C" w:rsidRPr="00253045">
        <w:t xml:space="preserve"> – og der er for mange af dem</w:t>
      </w:r>
      <w:r w:rsidR="00D61A6B" w:rsidRPr="00253045">
        <w:t>.</w:t>
      </w:r>
      <w:r w:rsidR="00E31D86" w:rsidRPr="00253045">
        <w:br/>
      </w:r>
    </w:p>
    <w:p w14:paraId="721F0ED5" w14:textId="77777777" w:rsidR="00D61A6B" w:rsidRPr="00253045" w:rsidRDefault="00E57D11" w:rsidP="000B14DE">
      <w:pPr>
        <w:pStyle w:val="BMBullets"/>
        <w:rPr>
          <w:color w:val="000000"/>
        </w:rPr>
      </w:pPr>
      <w:r w:rsidRPr="00253045">
        <w:t>It-understøttelsen af rådighedskommunikationen t</w:t>
      </w:r>
      <w:r w:rsidR="00D61A6B" w:rsidRPr="00253045">
        <w:t xml:space="preserve">illader mange </w:t>
      </w:r>
      <w:r w:rsidR="00D61A6B" w:rsidRPr="00253045">
        <w:rPr>
          <w:i/>
        </w:rPr>
        <w:t>grundløse</w:t>
      </w:r>
      <w:r w:rsidR="00C55C83" w:rsidRPr="00253045">
        <w:rPr>
          <w:i/>
        </w:rPr>
        <w:t xml:space="preserve"> og irrelevante</w:t>
      </w:r>
      <w:r w:rsidR="00D61A6B" w:rsidRPr="00253045">
        <w:t xml:space="preserve"> </w:t>
      </w:r>
      <w:r w:rsidR="00D61A6B" w:rsidRPr="00253045">
        <w:rPr>
          <w:i/>
        </w:rPr>
        <w:t>sager</w:t>
      </w:r>
      <w:r w:rsidR="00F45D7F" w:rsidRPr="00253045">
        <w:t xml:space="preserve"> at passere</w:t>
      </w:r>
      <w:r w:rsidR="00D61A6B" w:rsidRPr="00253045">
        <w:t xml:space="preserve"> igennem</w:t>
      </w:r>
      <w:r w:rsidR="00D61A6B" w:rsidRPr="00253045">
        <w:rPr>
          <w:color w:val="000000"/>
        </w:rPr>
        <w:t>.</w:t>
      </w:r>
      <w:r w:rsidR="00E31D86" w:rsidRPr="00253045">
        <w:rPr>
          <w:color w:val="000000"/>
        </w:rPr>
        <w:br/>
      </w:r>
    </w:p>
    <w:p w14:paraId="2C88E675" w14:textId="77777777" w:rsidR="00C55C83" w:rsidRPr="00253045" w:rsidRDefault="00917E79" w:rsidP="000B14DE">
      <w:pPr>
        <w:pStyle w:val="BMBullets"/>
        <w:rPr>
          <w:color w:val="000000"/>
        </w:rPr>
      </w:pPr>
      <w:r w:rsidRPr="00253045">
        <w:t>J</w:t>
      </w:r>
      <w:r w:rsidR="00C55C83" w:rsidRPr="00253045">
        <w:t>obcentre eller a</w:t>
      </w:r>
      <w:r w:rsidR="00C55C83" w:rsidRPr="00253045">
        <w:rPr>
          <w:color w:val="000000"/>
        </w:rPr>
        <w:t xml:space="preserve">-kasser </w:t>
      </w:r>
      <w:r w:rsidRPr="00253045">
        <w:rPr>
          <w:color w:val="000000"/>
        </w:rPr>
        <w:t xml:space="preserve">kan </w:t>
      </w:r>
      <w:r w:rsidRPr="00253045">
        <w:rPr>
          <w:i/>
          <w:color w:val="000000"/>
        </w:rPr>
        <w:t>ikke</w:t>
      </w:r>
      <w:r w:rsidR="00C55C83" w:rsidRPr="00253045">
        <w:rPr>
          <w:i/>
          <w:color w:val="000000"/>
        </w:rPr>
        <w:t xml:space="preserve"> uddybe eller dokumentere</w:t>
      </w:r>
      <w:r w:rsidR="00C55C83" w:rsidRPr="00253045">
        <w:rPr>
          <w:color w:val="000000"/>
        </w:rPr>
        <w:t xml:space="preserve"> handlinger og beslutninger</w:t>
      </w:r>
      <w:r w:rsidR="00E57D11" w:rsidRPr="00253045">
        <w:rPr>
          <w:color w:val="000000"/>
        </w:rPr>
        <w:t xml:space="preserve"> vedr. rådighedssager</w:t>
      </w:r>
      <w:r w:rsidR="00C55C83" w:rsidRPr="00253045">
        <w:rPr>
          <w:color w:val="000000"/>
        </w:rPr>
        <w:t>.</w:t>
      </w:r>
      <w:r w:rsidR="00E31D86" w:rsidRPr="00253045">
        <w:rPr>
          <w:color w:val="000000"/>
        </w:rPr>
        <w:br/>
      </w:r>
    </w:p>
    <w:p w14:paraId="1AFDF1B2" w14:textId="77777777" w:rsidR="007429C8" w:rsidRPr="00253045" w:rsidRDefault="00E57D11" w:rsidP="007429C8">
      <w:pPr>
        <w:pStyle w:val="BMBullets"/>
        <w:rPr>
          <w:color w:val="000000"/>
        </w:rPr>
      </w:pPr>
      <w:r w:rsidRPr="00253045">
        <w:t>Kommunikationsmodellen e</w:t>
      </w:r>
      <w:r w:rsidR="00D61A6B" w:rsidRPr="00253045">
        <w:t xml:space="preserve">r </w:t>
      </w:r>
      <w:r w:rsidR="00D61A6B" w:rsidRPr="00253045">
        <w:rPr>
          <w:i/>
        </w:rPr>
        <w:t>ressourcekrævende</w:t>
      </w:r>
      <w:r w:rsidR="00C55C83" w:rsidRPr="00253045">
        <w:t xml:space="preserve"> at betjene og vedligeholde</w:t>
      </w:r>
      <w:r w:rsidRPr="00253045">
        <w:t>.</w:t>
      </w:r>
      <w:r w:rsidR="007429C8" w:rsidRPr="00253045">
        <w:rPr>
          <w:color w:val="000000"/>
        </w:rPr>
        <w:br/>
      </w:r>
    </w:p>
    <w:p w14:paraId="1B2DEF51" w14:textId="77777777" w:rsidR="007429C8" w:rsidRPr="00253045" w:rsidRDefault="007429C8" w:rsidP="007429C8">
      <w:pPr>
        <w:pStyle w:val="BMBullets"/>
        <w:rPr>
          <w:color w:val="000000"/>
        </w:rPr>
      </w:pPr>
      <w:r w:rsidRPr="00253045">
        <w:rPr>
          <w:color w:val="000000"/>
        </w:rPr>
        <w:t>Hverken kommuner eller a-kasser har den lediges brugrerrejse i tankerne, når man taler udfordringer i rådighedskommunikationen.</w:t>
      </w:r>
    </w:p>
    <w:p w14:paraId="4C42AC00" w14:textId="77777777" w:rsidR="003C7A3D" w:rsidRPr="00253045" w:rsidRDefault="003C7A3D" w:rsidP="003C7A3D"/>
    <w:p w14:paraId="34CD50F8" w14:textId="77777777" w:rsidR="004F60B5" w:rsidRPr="00253045" w:rsidRDefault="004F60B5" w:rsidP="003C7A3D">
      <w:r w:rsidRPr="00253045">
        <w:t>N</w:t>
      </w:r>
      <w:r w:rsidR="008D5332" w:rsidRPr="00253045">
        <w:t xml:space="preserve">ærværende rapport </w:t>
      </w:r>
      <w:r w:rsidRPr="00253045">
        <w:t>behandler på denne baggrund, hvordan kommunikationssystemet vedr. dagpengemodtageres rådighedsforhold kan målrettes og effektiviseres, således at det fremadrettet understøtter et velfungerende beskæftigelsessystem.</w:t>
      </w:r>
    </w:p>
    <w:p w14:paraId="43A8132F" w14:textId="77777777" w:rsidR="00E31D86" w:rsidRPr="00253045" w:rsidRDefault="00F7562A" w:rsidP="006F1B11">
      <w:pPr>
        <w:rPr>
          <w:color w:val="000000"/>
        </w:rPr>
      </w:pPr>
      <w:r w:rsidRPr="00253045">
        <w:rPr>
          <w:color w:val="000000"/>
        </w:rPr>
        <w:t xml:space="preserve">Rammen for </w:t>
      </w:r>
      <w:r w:rsidR="000F3234" w:rsidRPr="00253045">
        <w:rPr>
          <w:color w:val="000000"/>
        </w:rPr>
        <w:t>rapporten</w:t>
      </w:r>
      <w:r w:rsidRPr="00253045">
        <w:rPr>
          <w:color w:val="000000"/>
        </w:rPr>
        <w:t xml:space="preserve"> har</w:t>
      </w:r>
      <w:r w:rsidR="00E31D86" w:rsidRPr="00253045">
        <w:rPr>
          <w:color w:val="000000"/>
        </w:rPr>
        <w:t xml:space="preserve"> herudover</w:t>
      </w:r>
      <w:r w:rsidRPr="00253045">
        <w:rPr>
          <w:color w:val="000000"/>
        </w:rPr>
        <w:t xml:space="preserve"> været, at</w:t>
      </w:r>
      <w:r w:rsidR="00E31D86" w:rsidRPr="00253045">
        <w:rPr>
          <w:color w:val="000000"/>
        </w:rPr>
        <w:t>:</w:t>
      </w:r>
    </w:p>
    <w:p w14:paraId="21F4CACB" w14:textId="77777777" w:rsidR="00E31D86" w:rsidRPr="00253045" w:rsidRDefault="00E31D86" w:rsidP="00E31D86">
      <w:pPr>
        <w:pStyle w:val="BMBullets"/>
      </w:pPr>
      <w:r w:rsidRPr="00253045">
        <w:t>A</w:t>
      </w:r>
      <w:r w:rsidR="00F7562A" w:rsidRPr="00253045">
        <w:t xml:space="preserve">nsvaret for rådighedsvurderingen af dagpengemodtagere </w:t>
      </w:r>
      <w:r w:rsidRPr="00253045">
        <w:t xml:space="preserve">ligger </w:t>
      </w:r>
      <w:r w:rsidR="00F7562A" w:rsidRPr="00253045">
        <w:t>fortsat udelukkende hos dagpengemodtagere</w:t>
      </w:r>
      <w:r w:rsidR="00FF123E" w:rsidRPr="00253045">
        <w:t>n</w:t>
      </w:r>
      <w:r w:rsidR="00F7562A" w:rsidRPr="00253045">
        <w:t>s a-kasse</w:t>
      </w:r>
      <w:r w:rsidRPr="00253045">
        <w:t>.</w:t>
      </w:r>
      <w:r w:rsidRPr="00253045">
        <w:br/>
      </w:r>
    </w:p>
    <w:p w14:paraId="4714839F" w14:textId="77777777" w:rsidR="00F74D21" w:rsidRPr="00253045" w:rsidRDefault="00E31D86" w:rsidP="00E31D86">
      <w:pPr>
        <w:pStyle w:val="BMBullets"/>
      </w:pPr>
      <w:r w:rsidRPr="00253045">
        <w:t>D</w:t>
      </w:r>
      <w:r w:rsidR="00F7562A" w:rsidRPr="00253045">
        <w:t>et fælles it-baserede datagrundlag (DFDG)</w:t>
      </w:r>
      <w:r w:rsidRPr="00253045">
        <w:t xml:space="preserve"> skal</w:t>
      </w:r>
      <w:r w:rsidR="00446A6B" w:rsidRPr="00253045">
        <w:t xml:space="preserve"> fortsat være den platform, hvorigennem kommunikationen mellem jobcentre, a-kasser og den ledige kanaliseres.</w:t>
      </w:r>
    </w:p>
    <w:p w14:paraId="790A353D" w14:textId="77777777" w:rsidR="00E31D86" w:rsidRPr="00253045" w:rsidRDefault="00E31D86" w:rsidP="006F1B11"/>
    <w:p w14:paraId="17A95422" w14:textId="77777777" w:rsidR="003D5C4D" w:rsidRPr="00253045" w:rsidRDefault="0041550F" w:rsidP="00FA14B0">
      <w:pPr>
        <w:pStyle w:val="Overskrift1"/>
        <w:numPr>
          <w:ilvl w:val="1"/>
          <w:numId w:val="17"/>
        </w:numPr>
        <w:rPr>
          <w:rFonts w:cs="Times New Roman"/>
          <w:szCs w:val="20"/>
        </w:rPr>
      </w:pPr>
      <w:r w:rsidRPr="00253045">
        <w:rPr>
          <w:rFonts w:cs="Times New Roman"/>
          <w:szCs w:val="20"/>
        </w:rPr>
        <w:t xml:space="preserve"> </w:t>
      </w:r>
      <w:bookmarkStart w:id="9" w:name="_Toc99543607"/>
      <w:r w:rsidR="00FA14B0" w:rsidRPr="00253045">
        <w:rPr>
          <w:rFonts w:cs="Times New Roman"/>
          <w:szCs w:val="20"/>
        </w:rPr>
        <w:t>Rapportens metode</w:t>
      </w:r>
      <w:bookmarkEnd w:id="9"/>
    </w:p>
    <w:p w14:paraId="560D5047" w14:textId="77777777" w:rsidR="00E33DAD" w:rsidRPr="00253045" w:rsidRDefault="009A49E2" w:rsidP="00E33DAD">
      <w:r w:rsidRPr="00253045">
        <w:t xml:space="preserve">Rapporten er udarbejdet af </w:t>
      </w:r>
      <w:r w:rsidR="00FF485E" w:rsidRPr="00253045">
        <w:t>s</w:t>
      </w:r>
      <w:r w:rsidR="00112D1E" w:rsidRPr="00253045">
        <w:t>tyrelsen</w:t>
      </w:r>
      <w:r w:rsidR="00E33DAD" w:rsidRPr="00253045">
        <w:t>, som har inddraget interessenter fra Danske A-kasser</w:t>
      </w:r>
      <w:r w:rsidR="00E226AB" w:rsidRPr="00253045">
        <w:t xml:space="preserve"> (DAK)</w:t>
      </w:r>
      <w:r w:rsidR="00E33DAD" w:rsidRPr="00253045">
        <w:t xml:space="preserve"> og </w:t>
      </w:r>
      <w:r w:rsidR="008424CD" w:rsidRPr="00253045">
        <w:t>Kommunernes Landsforening (</w:t>
      </w:r>
      <w:r w:rsidR="00E33DAD" w:rsidRPr="00253045">
        <w:t>KL</w:t>
      </w:r>
      <w:r w:rsidR="008424CD" w:rsidRPr="00253045">
        <w:t>)</w:t>
      </w:r>
      <w:r w:rsidR="00E33DAD" w:rsidRPr="00253045">
        <w:t xml:space="preserve"> samt en række a-kasser og kommuner i projektet. </w:t>
      </w:r>
    </w:p>
    <w:p w14:paraId="57CD88E9" w14:textId="77777777" w:rsidR="00E33DAD" w:rsidRPr="00253045" w:rsidRDefault="00E33DAD" w:rsidP="00E33DAD">
      <w:r w:rsidRPr="00253045">
        <w:lastRenderedPageBreak/>
        <w:t>Inddragelsen af interessenter er gennemført efter Design Thinking-metoden, hvor der tages højde for brugernes behov til et fremtidigt rådighedskommunikationssystem. Ved på denne måde at inddrage relevante interessenter tidligt i design- og udviklingsprocessen sikres det, at et fremtidigt rådighedskommunikationssystem opfylder de faktiske krav og behov, der kan stilles til det af slutbrugerne.</w:t>
      </w:r>
    </w:p>
    <w:p w14:paraId="030A39AD" w14:textId="77777777" w:rsidR="00E33DAD" w:rsidRPr="00253045" w:rsidRDefault="00C905D2" w:rsidP="00E33DAD">
      <w:r w:rsidRPr="00253045">
        <w:t>S</w:t>
      </w:r>
      <w:r w:rsidR="00E33DAD" w:rsidRPr="00253045">
        <w:t xml:space="preserve">tyrelsen </w:t>
      </w:r>
      <w:r w:rsidRPr="00253045">
        <w:t xml:space="preserve">har i den forbindelse </w:t>
      </w:r>
      <w:r w:rsidR="000936AF" w:rsidRPr="00253045">
        <w:t>i første halvdel af 2021</w:t>
      </w:r>
      <w:r w:rsidR="00240B83" w:rsidRPr="00253045">
        <w:t xml:space="preserve"> </w:t>
      </w:r>
      <w:r w:rsidR="000936AF" w:rsidRPr="00253045">
        <w:t>gennemført</w:t>
      </w:r>
      <w:r w:rsidR="00E33DAD" w:rsidRPr="00253045">
        <w:t>:</w:t>
      </w:r>
    </w:p>
    <w:p w14:paraId="3A534BF5" w14:textId="77777777" w:rsidR="00E33DAD" w:rsidRPr="00253045" w:rsidRDefault="00E33DAD" w:rsidP="00E33DAD">
      <w:pPr>
        <w:pStyle w:val="BMBullets"/>
      </w:pPr>
      <w:r w:rsidRPr="00253045">
        <w:t xml:space="preserve">Praksisafdækning via virtuelle </w:t>
      </w:r>
      <w:r w:rsidRPr="00253045">
        <w:rPr>
          <w:i/>
        </w:rPr>
        <w:t>workshops</w:t>
      </w:r>
      <w:r w:rsidRPr="00253045">
        <w:t xml:space="preserve"> med a-kasserne og kommunerne. Der er blevet afholdt to individuelle workshops med henholdsvis 10 a-kasser og 6 kommuner. Der er endvidere blevet afholdt to fælles workshops med a-kasser og kommuner.</w:t>
      </w:r>
      <w:r w:rsidRPr="00253045">
        <w:br/>
      </w:r>
    </w:p>
    <w:p w14:paraId="2895D2FE" w14:textId="77777777" w:rsidR="00E33DAD" w:rsidRPr="00253045" w:rsidRDefault="00E33DAD" w:rsidP="00E33DAD">
      <w:pPr>
        <w:pStyle w:val="BMBullets"/>
      </w:pPr>
      <w:r w:rsidRPr="00253045">
        <w:t xml:space="preserve">Praksisafdækning via gennemførte virtuelle </w:t>
      </w:r>
      <w:r w:rsidRPr="00253045">
        <w:rPr>
          <w:i/>
        </w:rPr>
        <w:t>"virkelighedsbesøg"</w:t>
      </w:r>
      <w:r w:rsidRPr="00253045">
        <w:t xml:space="preserve">, hvor styrelsen har besøgt 3 a-kasser og 3 kommuner. </w:t>
      </w:r>
    </w:p>
    <w:p w14:paraId="16CC34B7" w14:textId="77777777" w:rsidR="00E33DAD" w:rsidRPr="00253045" w:rsidRDefault="00E33DAD" w:rsidP="00E33DAD"/>
    <w:p w14:paraId="330F0D2C" w14:textId="77777777" w:rsidR="00FA14B0" w:rsidRPr="00253045" w:rsidRDefault="0041550F" w:rsidP="00FA14B0">
      <w:pPr>
        <w:pStyle w:val="Overskrift1"/>
        <w:numPr>
          <w:ilvl w:val="1"/>
          <w:numId w:val="17"/>
        </w:numPr>
        <w:rPr>
          <w:rFonts w:cs="Times New Roman"/>
          <w:szCs w:val="20"/>
        </w:rPr>
      </w:pPr>
      <w:r w:rsidRPr="00253045">
        <w:rPr>
          <w:rFonts w:cs="Times New Roman"/>
          <w:szCs w:val="20"/>
        </w:rPr>
        <w:t xml:space="preserve"> </w:t>
      </w:r>
      <w:bookmarkStart w:id="10" w:name="_Toc99543608"/>
      <w:r w:rsidR="00FA14B0" w:rsidRPr="00253045">
        <w:rPr>
          <w:rFonts w:cs="Times New Roman"/>
          <w:szCs w:val="20"/>
        </w:rPr>
        <w:t>Rapportens indhold</w:t>
      </w:r>
      <w:bookmarkEnd w:id="10"/>
    </w:p>
    <w:p w14:paraId="63792FC4" w14:textId="77777777" w:rsidR="0043078F" w:rsidRPr="00253045" w:rsidRDefault="000936AF" w:rsidP="00FA14B0">
      <w:r w:rsidRPr="00253045">
        <w:t>Med afsæt i</w:t>
      </w:r>
      <w:r w:rsidR="008A4AB4" w:rsidRPr="00253045">
        <w:t xml:space="preserve"> den gennemførte praksisafdækning indeholder rapporten</w:t>
      </w:r>
      <w:r w:rsidR="0043078F" w:rsidRPr="00253045">
        <w:t>:</w:t>
      </w:r>
    </w:p>
    <w:p w14:paraId="3B2A69CA" w14:textId="77777777" w:rsidR="0043078F" w:rsidRPr="00253045" w:rsidRDefault="0043078F" w:rsidP="0043078F">
      <w:pPr>
        <w:pStyle w:val="BMBullets"/>
      </w:pPr>
      <w:r w:rsidRPr="00253045">
        <w:t>E</w:t>
      </w:r>
      <w:r w:rsidR="00FA14B0" w:rsidRPr="00253045">
        <w:t>n beskrivelse af udfordringer, som a-kasser, kommuner og styrelsen har identificeret i det nuværende kommunikationssystem vedr. dagpengemodtageres rådighedsforhold</w:t>
      </w:r>
      <w:r w:rsidRPr="00253045">
        <w:t>.</w:t>
      </w:r>
      <w:r w:rsidR="000936AF" w:rsidRPr="00253045">
        <w:t xml:space="preserve"> Dette </w:t>
      </w:r>
      <w:r w:rsidR="007429C8" w:rsidRPr="00253045">
        <w:t>behandles i rapportens afsnit 2.</w:t>
      </w:r>
    </w:p>
    <w:p w14:paraId="65294053" w14:textId="77777777" w:rsidR="0043078F" w:rsidRPr="00253045" w:rsidRDefault="0043078F" w:rsidP="0043078F">
      <w:pPr>
        <w:pStyle w:val="BMBullets"/>
        <w:numPr>
          <w:ilvl w:val="0"/>
          <w:numId w:val="0"/>
        </w:numPr>
        <w:ind w:left="284"/>
      </w:pPr>
    </w:p>
    <w:p w14:paraId="7A95971A" w14:textId="77777777" w:rsidR="000936AF" w:rsidRPr="00253045" w:rsidRDefault="0043078F" w:rsidP="000936AF">
      <w:pPr>
        <w:pStyle w:val="BMBullets"/>
      </w:pPr>
      <w:r w:rsidRPr="00253045">
        <w:t>E</w:t>
      </w:r>
      <w:r w:rsidR="00FA14B0" w:rsidRPr="00253045">
        <w:t>n specifikation af de behov, som disse interessenter har tilkendegivet at have til et fremtidigt rådighedskommunikatio</w:t>
      </w:r>
      <w:r w:rsidRPr="00253045">
        <w:t>nssystem</w:t>
      </w:r>
      <w:r w:rsidR="000936AF" w:rsidRPr="00253045">
        <w:t>. Dette</w:t>
      </w:r>
      <w:r w:rsidR="007429C8" w:rsidRPr="00253045">
        <w:t xml:space="preserve"> behandles i rapportens afsnit 3</w:t>
      </w:r>
      <w:r w:rsidR="000936AF" w:rsidRPr="00253045">
        <w:t>.</w:t>
      </w:r>
      <w:r w:rsidR="000936AF" w:rsidRPr="00253045">
        <w:br/>
      </w:r>
    </w:p>
    <w:p w14:paraId="57D2B050" w14:textId="77777777" w:rsidR="000936AF" w:rsidRPr="00253045" w:rsidRDefault="000936AF" w:rsidP="0043078F">
      <w:pPr>
        <w:pStyle w:val="BMBullets"/>
      </w:pPr>
      <w:r w:rsidRPr="00253045">
        <w:t>En forretningsmæssig beskrivelse af, hvorledes et fremtidigt rådighedskommunikationssystem kan se ud</w:t>
      </w:r>
      <w:r w:rsidR="008A4AB4" w:rsidRPr="00253045">
        <w:t>, idet der tages højde for de behov, som er formuleret af interessenterne samt at ledige, jobcentre, a-kasser og styrelsen skal have fri og uhindret adgang til relevante informationer om rådighedskommunikation</w:t>
      </w:r>
      <w:r w:rsidRPr="00253045">
        <w:t>. Dette</w:t>
      </w:r>
      <w:r w:rsidR="007429C8" w:rsidRPr="00253045">
        <w:t xml:space="preserve"> behandles i rapportens afsnit 4</w:t>
      </w:r>
      <w:r w:rsidRPr="00253045">
        <w:t>.</w:t>
      </w:r>
    </w:p>
    <w:p w14:paraId="48C2CE3F" w14:textId="77777777" w:rsidR="00230F8E" w:rsidRPr="00253045" w:rsidRDefault="00230F8E" w:rsidP="00230F8E">
      <w:pPr>
        <w:pStyle w:val="BMBullets"/>
        <w:numPr>
          <w:ilvl w:val="0"/>
          <w:numId w:val="0"/>
        </w:numPr>
        <w:ind w:left="284"/>
      </w:pPr>
    </w:p>
    <w:p w14:paraId="746F10EA" w14:textId="2927E26B" w:rsidR="00230F8E" w:rsidRPr="00253045" w:rsidRDefault="00230F8E" w:rsidP="00230F8E">
      <w:pPr>
        <w:pStyle w:val="BMBullets"/>
        <w:numPr>
          <w:ilvl w:val="0"/>
          <w:numId w:val="0"/>
        </w:numPr>
        <w:ind w:left="284"/>
      </w:pPr>
      <w:r w:rsidRPr="00253045">
        <w:t xml:space="preserve">KL </w:t>
      </w:r>
      <w:r w:rsidR="008424CD" w:rsidRPr="00253045">
        <w:t xml:space="preserve">og DAK </w:t>
      </w:r>
      <w:r w:rsidRPr="00253045">
        <w:t>har bemærket, at der stadig er behov for dialog og inddragelse</w:t>
      </w:r>
      <w:r w:rsidR="0060388A" w:rsidRPr="00253045">
        <w:t xml:space="preserve">, før der træffes endelige beslutninger om </w:t>
      </w:r>
      <w:r w:rsidRPr="00253045">
        <w:t>et fremtidigt rådighedskommunikationssystem.</w:t>
      </w:r>
    </w:p>
    <w:p w14:paraId="63E8CC87" w14:textId="77777777" w:rsidR="00E16FAC" w:rsidRPr="00253045" w:rsidRDefault="00E16FAC" w:rsidP="00E16FAC">
      <w:pPr>
        <w:pStyle w:val="BMBullets"/>
        <w:numPr>
          <w:ilvl w:val="0"/>
          <w:numId w:val="0"/>
        </w:numPr>
        <w:ind w:left="284" w:hanging="284"/>
      </w:pPr>
    </w:p>
    <w:p w14:paraId="74FB4A0E" w14:textId="19CF2575" w:rsidR="00E16FAC" w:rsidRPr="00253045" w:rsidRDefault="00E16FAC" w:rsidP="00E16FAC">
      <w:pPr>
        <w:pStyle w:val="BMBullets"/>
      </w:pPr>
      <w:r w:rsidRPr="00253045">
        <w:t xml:space="preserve">En foreløbig skitse af en implementeringsplan, som </w:t>
      </w:r>
      <w:r w:rsidR="0045032C" w:rsidRPr="00253045">
        <w:t>vil blive drøftet</w:t>
      </w:r>
      <w:r w:rsidRPr="00253045">
        <w:t xml:space="preserve"> med D</w:t>
      </w:r>
      <w:r w:rsidR="008424CD" w:rsidRPr="00253045">
        <w:t>AK</w:t>
      </w:r>
      <w:r w:rsidRPr="00253045">
        <w:t xml:space="preserve"> og KL</w:t>
      </w:r>
      <w:r w:rsidR="003A199C" w:rsidRPr="00253045">
        <w:t>,</w:t>
      </w:r>
      <w:r w:rsidR="005A4AD1" w:rsidRPr="00253045">
        <w:t xml:space="preserve"> findes i afsnit 5.</w:t>
      </w:r>
    </w:p>
    <w:p w14:paraId="6754F451" w14:textId="77777777" w:rsidR="00230F8E" w:rsidRPr="00253045" w:rsidRDefault="00230F8E" w:rsidP="00230F8E">
      <w:pPr>
        <w:pStyle w:val="BMBullets"/>
        <w:numPr>
          <w:ilvl w:val="0"/>
          <w:numId w:val="0"/>
        </w:numPr>
      </w:pPr>
    </w:p>
    <w:p w14:paraId="412DC3BB" w14:textId="261FE079" w:rsidR="00230F8E" w:rsidRPr="00253045" w:rsidRDefault="0045032C" w:rsidP="00230F8E">
      <w:pPr>
        <w:pStyle w:val="BMBullets"/>
        <w:numPr>
          <w:ilvl w:val="0"/>
          <w:numId w:val="0"/>
        </w:numPr>
      </w:pPr>
      <w:r w:rsidRPr="00253045">
        <w:t>Selve a</w:t>
      </w:r>
      <w:r w:rsidR="00230F8E" w:rsidRPr="00253045">
        <w:t xml:space="preserve">frapporteringen har været drøftet med DAK og KL. Pointer </w:t>
      </w:r>
      <w:r w:rsidR="005A4AD1" w:rsidRPr="00253045">
        <w:t xml:space="preserve">fra drøftelserne </w:t>
      </w:r>
      <w:r w:rsidR="00230F8E" w:rsidRPr="00253045">
        <w:t>og supplerende bemærkninger er indarbejdet</w:t>
      </w:r>
      <w:r w:rsidR="00252831" w:rsidRPr="00253045">
        <w:t xml:space="preserve"> i nærværende version af rapporten</w:t>
      </w:r>
      <w:r w:rsidR="00230F8E" w:rsidRPr="00253045">
        <w:t>.</w:t>
      </w:r>
    </w:p>
    <w:p w14:paraId="13BAC3E3" w14:textId="77777777" w:rsidR="00A12EFE" w:rsidRPr="00253045" w:rsidRDefault="00A12EFE" w:rsidP="00A12EFE">
      <w:pPr>
        <w:pStyle w:val="BMBullets"/>
        <w:numPr>
          <w:ilvl w:val="0"/>
          <w:numId w:val="0"/>
        </w:numPr>
        <w:ind w:left="284" w:hanging="284"/>
      </w:pPr>
    </w:p>
    <w:p w14:paraId="7EF9A4F7" w14:textId="77777777" w:rsidR="00036D64" w:rsidRPr="00253045" w:rsidRDefault="005E7832" w:rsidP="00FA14B0">
      <w:pPr>
        <w:pStyle w:val="Overskrift1"/>
        <w:numPr>
          <w:ilvl w:val="0"/>
          <w:numId w:val="17"/>
        </w:numPr>
        <w:rPr>
          <w:sz w:val="24"/>
        </w:rPr>
      </w:pPr>
      <w:bookmarkStart w:id="11" w:name="_Toc82002811"/>
      <w:bookmarkStart w:id="12" w:name="_Toc83131412"/>
      <w:bookmarkStart w:id="13" w:name="_Toc82002812"/>
      <w:bookmarkStart w:id="14" w:name="_Toc83131413"/>
      <w:bookmarkStart w:id="15" w:name="_Toc82002813"/>
      <w:bookmarkStart w:id="16" w:name="_Toc83131414"/>
      <w:bookmarkStart w:id="17" w:name="_Toc82002814"/>
      <w:bookmarkStart w:id="18" w:name="_Toc83131415"/>
      <w:bookmarkStart w:id="19" w:name="_Toc82002815"/>
      <w:bookmarkStart w:id="20" w:name="_Toc83131416"/>
      <w:bookmarkStart w:id="21" w:name="_Toc82002816"/>
      <w:bookmarkStart w:id="22" w:name="_Toc83131417"/>
      <w:bookmarkStart w:id="23" w:name="_Toc82002817"/>
      <w:bookmarkStart w:id="24" w:name="_Toc83131418"/>
      <w:bookmarkStart w:id="25" w:name="_Toc82002818"/>
      <w:bookmarkStart w:id="26" w:name="_Toc83131419"/>
      <w:bookmarkStart w:id="27" w:name="_Toc82002819"/>
      <w:bookmarkStart w:id="28" w:name="_Toc83131420"/>
      <w:bookmarkStart w:id="29" w:name="_Toc82002820"/>
      <w:bookmarkStart w:id="30" w:name="_Toc83131421"/>
      <w:bookmarkStart w:id="31" w:name="_Toc82002821"/>
      <w:bookmarkStart w:id="32" w:name="_Toc83131422"/>
      <w:bookmarkStart w:id="33" w:name="_Toc82002822"/>
      <w:bookmarkStart w:id="34" w:name="_Toc83131423"/>
      <w:bookmarkStart w:id="35" w:name="_Toc82002823"/>
      <w:bookmarkStart w:id="36" w:name="_Toc83131424"/>
      <w:bookmarkStart w:id="37" w:name="_Toc82002824"/>
      <w:bookmarkStart w:id="38" w:name="_Toc83131425"/>
      <w:bookmarkStart w:id="39" w:name="_Toc82002825"/>
      <w:bookmarkStart w:id="40" w:name="_Toc83131426"/>
      <w:bookmarkStart w:id="41" w:name="_Toc82002826"/>
      <w:bookmarkStart w:id="42" w:name="_Toc83131427"/>
      <w:bookmarkStart w:id="43" w:name="_Toc82002827"/>
      <w:bookmarkStart w:id="44" w:name="_Toc83131428"/>
      <w:bookmarkStart w:id="45" w:name="_Toc82002828"/>
      <w:bookmarkStart w:id="46" w:name="_Toc83131429"/>
      <w:bookmarkStart w:id="47" w:name="_Toc82002829"/>
      <w:bookmarkStart w:id="48" w:name="_Toc83131430"/>
      <w:bookmarkStart w:id="49" w:name="_Toc82002830"/>
      <w:bookmarkStart w:id="50" w:name="_Toc83131431"/>
      <w:bookmarkStart w:id="51" w:name="_Toc82002831"/>
      <w:bookmarkStart w:id="52" w:name="_Toc83131432"/>
      <w:bookmarkStart w:id="53" w:name="_Toc82002832"/>
      <w:bookmarkStart w:id="54" w:name="_Toc83131433"/>
      <w:bookmarkStart w:id="55" w:name="_Toc82002833"/>
      <w:bookmarkStart w:id="56" w:name="_Toc83131434"/>
      <w:bookmarkStart w:id="57" w:name="_Toc82002834"/>
      <w:bookmarkStart w:id="58" w:name="_Toc83131435"/>
      <w:bookmarkStart w:id="59" w:name="_Toc82002835"/>
      <w:bookmarkStart w:id="60" w:name="_Toc83131436"/>
      <w:bookmarkStart w:id="61" w:name="_Toc82002836"/>
      <w:bookmarkStart w:id="62" w:name="_Toc83131437"/>
      <w:bookmarkStart w:id="63" w:name="_Toc82002837"/>
      <w:bookmarkStart w:id="64" w:name="_Toc83131438"/>
      <w:bookmarkStart w:id="65" w:name="_Toc82002838"/>
      <w:bookmarkStart w:id="66" w:name="_Toc83131439"/>
      <w:bookmarkStart w:id="67" w:name="_Toc82002839"/>
      <w:bookmarkStart w:id="68" w:name="_Toc83131440"/>
      <w:bookmarkStart w:id="69" w:name="_Toc9954360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53045">
        <w:rPr>
          <w:sz w:val="24"/>
        </w:rPr>
        <w:lastRenderedPageBreak/>
        <w:t>Udfordringer i det nuværende kommunikationssystem</w:t>
      </w:r>
      <w:bookmarkEnd w:id="69"/>
    </w:p>
    <w:p w14:paraId="4A3A9F33" w14:textId="77777777" w:rsidR="00B923C4" w:rsidRPr="00253045" w:rsidRDefault="00B923C4" w:rsidP="00B923C4">
      <w:r w:rsidRPr="00253045">
        <w:t>A-kasser og jobcentre har pligt til at kommunikere med hinanden via det digitale kommunikationssystem om ledige dagpengemodtageres rådighedsforhold</w:t>
      </w:r>
      <w:r w:rsidRPr="00253045">
        <w:rPr>
          <w:rStyle w:val="Fodnotehenvisning"/>
          <w:rFonts w:cs="Times New Roman"/>
          <w:sz w:val="24"/>
          <w:szCs w:val="24"/>
        </w:rPr>
        <w:footnoteReference w:id="1"/>
      </w:r>
      <w:r w:rsidRPr="00253045">
        <w:t xml:space="preserve">. </w:t>
      </w:r>
    </w:p>
    <w:p w14:paraId="45FA50F4" w14:textId="77777777" w:rsidR="00B923C4" w:rsidRPr="00253045" w:rsidRDefault="00B923C4" w:rsidP="00B923C4">
      <w:r w:rsidRPr="00253045">
        <w:t xml:space="preserve">Praksisafdækningen har i første omgang bekræftet, at sagsbehandlerne i både a-kasserne og jobcentrene rent faktisk kommunikerer med hinanden om ledige dagpengemodtageres rådighedsforhold, når det er nødvendigt. Det har dog samtidigt vist sig, at der er en række udfordringer i det nuværende rådighedskommunikationssystem, både for a-kasserne og jobcentrene. </w:t>
      </w:r>
    </w:p>
    <w:p w14:paraId="2F0069EC" w14:textId="77777777" w:rsidR="008A4AB4" w:rsidRPr="00253045" w:rsidRDefault="008A4AB4" w:rsidP="008A4AB4">
      <w:r w:rsidRPr="00253045">
        <w:t>De forskellige udfordringer kan inddeles i tre overordnede temaer:</w:t>
      </w:r>
    </w:p>
    <w:p w14:paraId="3DEC4EF0" w14:textId="77777777" w:rsidR="00B923C4" w:rsidRPr="00253045" w:rsidRDefault="008A4AB4" w:rsidP="00B923C4">
      <w:pPr>
        <w:pStyle w:val="BMBullets"/>
        <w:numPr>
          <w:ilvl w:val="0"/>
          <w:numId w:val="20"/>
        </w:numPr>
      </w:pPr>
      <w:r w:rsidRPr="00253045">
        <w:t>Manglende inddragelse af den ledige i kommunikation</w:t>
      </w:r>
      <w:r w:rsidR="006E1BA8" w:rsidRPr="00253045">
        <w:t>sprocessen</w:t>
      </w:r>
      <w:r w:rsidRPr="00253045">
        <w:t xml:space="preserve">. Dette behandles i afsnit </w:t>
      </w:r>
      <w:r w:rsidR="00C65985" w:rsidRPr="00253045">
        <w:t>2</w:t>
      </w:r>
      <w:r w:rsidRPr="00253045">
        <w:t>.1.</w:t>
      </w:r>
      <w:r w:rsidR="00B923C4" w:rsidRPr="00253045">
        <w:br/>
      </w:r>
    </w:p>
    <w:p w14:paraId="2D9D1C9D" w14:textId="77777777" w:rsidR="008A4AB4" w:rsidRPr="00253045" w:rsidRDefault="00B923C4" w:rsidP="00B923C4">
      <w:pPr>
        <w:pStyle w:val="BMBullets"/>
        <w:numPr>
          <w:ilvl w:val="0"/>
          <w:numId w:val="20"/>
        </w:numPr>
      </w:pPr>
      <w:r w:rsidRPr="00253045">
        <w:t>Administrative udfordringer i det nuværende digitale kommunikationssystem for a-kasser og jobcentre.</w:t>
      </w:r>
      <w:r w:rsidR="00023C87" w:rsidRPr="00253045">
        <w:t xml:space="preserve"> Dette behandles i afsnit </w:t>
      </w:r>
      <w:r w:rsidR="00C65985" w:rsidRPr="00253045">
        <w:t>2</w:t>
      </w:r>
      <w:r w:rsidR="00023C87" w:rsidRPr="00253045">
        <w:t>.2</w:t>
      </w:r>
      <w:r w:rsidRPr="00253045">
        <w:t>.</w:t>
      </w:r>
      <w:r w:rsidR="008A4AB4" w:rsidRPr="00253045">
        <w:br/>
      </w:r>
    </w:p>
    <w:p w14:paraId="7F5F7B30" w14:textId="77777777" w:rsidR="005927DD" w:rsidRPr="00253045" w:rsidRDefault="008A4AB4" w:rsidP="008A4AB4">
      <w:pPr>
        <w:pStyle w:val="BMBullets"/>
        <w:numPr>
          <w:ilvl w:val="0"/>
          <w:numId w:val="20"/>
        </w:numPr>
      </w:pPr>
      <w:r w:rsidRPr="00253045">
        <w:t xml:space="preserve">Teknisk udfordringer i det nuværende digitale kommunikationssystem for a-kasser og jobcentre. Dette behandles i afsnit </w:t>
      </w:r>
      <w:r w:rsidR="00C65985" w:rsidRPr="00253045">
        <w:t>2</w:t>
      </w:r>
      <w:r w:rsidRPr="00253045">
        <w:t>.</w:t>
      </w:r>
      <w:r w:rsidR="00023C87" w:rsidRPr="00253045">
        <w:t>3</w:t>
      </w:r>
      <w:r w:rsidRPr="00253045">
        <w:t>.</w:t>
      </w:r>
    </w:p>
    <w:p w14:paraId="0D05DD92" w14:textId="77777777" w:rsidR="005927DD" w:rsidRPr="00253045" w:rsidRDefault="005927DD" w:rsidP="005927DD">
      <w:pPr>
        <w:pStyle w:val="BMBullets"/>
        <w:numPr>
          <w:ilvl w:val="0"/>
          <w:numId w:val="0"/>
        </w:numPr>
      </w:pPr>
    </w:p>
    <w:p w14:paraId="3511EAB4" w14:textId="77777777" w:rsidR="003A199C" w:rsidRPr="00253045" w:rsidRDefault="003A199C" w:rsidP="005927DD">
      <w:r w:rsidRPr="00253045">
        <w:t>Udfordringerne er oplistet med numrene 1, 2 og 3. Numereringen er dog ikke udtryk for, at den ene udfordring er vigtigere eller har højere prioritet end den anden</w:t>
      </w:r>
      <w:r w:rsidR="00B73D52" w:rsidRPr="00253045">
        <w:t>. De tre forskellige</w:t>
      </w:r>
      <w:r w:rsidRPr="00253045">
        <w:t xml:space="preserve"> udfordringer </w:t>
      </w:r>
      <w:r w:rsidR="00B73D52" w:rsidRPr="00253045">
        <w:t xml:space="preserve">skal </w:t>
      </w:r>
      <w:r w:rsidRPr="00253045">
        <w:t xml:space="preserve">opfattes som sideordnede. </w:t>
      </w:r>
    </w:p>
    <w:p w14:paraId="5B4ABA45" w14:textId="7C876703" w:rsidR="0025796E" w:rsidRPr="00253045" w:rsidRDefault="00230F8E" w:rsidP="005927DD">
      <w:r w:rsidRPr="00253045">
        <w:t>KL og DAK</w:t>
      </w:r>
      <w:r w:rsidR="0086616F" w:rsidRPr="00253045">
        <w:t xml:space="preserve"> </w:t>
      </w:r>
      <w:r w:rsidR="00A00FB0" w:rsidRPr="00253045">
        <w:t>finder</w:t>
      </w:r>
      <w:r w:rsidR="0086616F" w:rsidRPr="00253045">
        <w:t>, at det primært er de administrative og tek</w:t>
      </w:r>
      <w:r w:rsidR="00B73D52" w:rsidRPr="00253045">
        <w:t>niske udfordringer, der fylder,</w:t>
      </w:r>
      <w:r w:rsidR="0086616F" w:rsidRPr="00253045">
        <w:t xml:space="preserve"> og at disse derfor skal adresseres først i it-implementeringen.</w:t>
      </w:r>
      <w:r w:rsidRPr="00253045">
        <w:t xml:space="preserve"> Den nøjagtige plan for, hvordan og i hvilken rækkefølge hver udfordring adresseres, vil </w:t>
      </w:r>
      <w:r w:rsidR="0086616F" w:rsidRPr="00253045">
        <w:t xml:space="preserve">derfor </w:t>
      </w:r>
      <w:r w:rsidRPr="00253045">
        <w:t>blive udarbejdet i tæt samarbejde med DAK og KL.</w:t>
      </w:r>
    </w:p>
    <w:p w14:paraId="5CD8D2DD" w14:textId="77777777" w:rsidR="00B73D52" w:rsidRPr="00253045" w:rsidRDefault="00B73D52" w:rsidP="005927DD">
      <w:r w:rsidRPr="00253045">
        <w:t>Af Bilag 1 fremgår i skematisk form en samlet oversigt over udfordringerne.</w:t>
      </w:r>
    </w:p>
    <w:p w14:paraId="051E5469" w14:textId="77777777" w:rsidR="00036D64" w:rsidRPr="00253045" w:rsidRDefault="0041550F" w:rsidP="00FA14B0">
      <w:pPr>
        <w:pStyle w:val="Overskrift1"/>
        <w:numPr>
          <w:ilvl w:val="1"/>
          <w:numId w:val="17"/>
        </w:numPr>
        <w:rPr>
          <w:rFonts w:cs="Times New Roman"/>
          <w:szCs w:val="20"/>
        </w:rPr>
      </w:pPr>
      <w:r w:rsidRPr="00253045">
        <w:rPr>
          <w:rFonts w:cs="Times New Roman"/>
          <w:szCs w:val="20"/>
        </w:rPr>
        <w:t xml:space="preserve"> </w:t>
      </w:r>
      <w:bookmarkStart w:id="70" w:name="_Toc99543610"/>
      <w:r w:rsidR="00036D64" w:rsidRPr="00253045">
        <w:rPr>
          <w:rFonts w:cs="Times New Roman"/>
          <w:szCs w:val="20"/>
        </w:rPr>
        <w:t>Manglende inddragelse af den ledige</w:t>
      </w:r>
      <w:bookmarkEnd w:id="70"/>
    </w:p>
    <w:p w14:paraId="7798F7BD" w14:textId="77777777" w:rsidR="00295EF9" w:rsidRPr="00253045" w:rsidRDefault="0076788C" w:rsidP="006F1B11">
      <w:r w:rsidRPr="00253045">
        <w:t>D</w:t>
      </w:r>
      <w:r w:rsidR="00295EF9" w:rsidRPr="00253045">
        <w:t xml:space="preserve">e afholdte workshops og virkelighedsbesøg </w:t>
      </w:r>
      <w:r w:rsidRPr="00253045">
        <w:t>viste</w:t>
      </w:r>
      <w:r w:rsidR="00295EF9" w:rsidRPr="00253045">
        <w:t xml:space="preserve">, at </w:t>
      </w:r>
      <w:r w:rsidR="0097005E" w:rsidRPr="00253045">
        <w:t xml:space="preserve">dagpengemodtagere </w:t>
      </w:r>
      <w:r w:rsidR="00023C87" w:rsidRPr="00253045">
        <w:t xml:space="preserve">på tværs af jobcentre </w:t>
      </w:r>
      <w:r w:rsidR="0097005E" w:rsidRPr="00253045">
        <w:t xml:space="preserve">ikke </w:t>
      </w:r>
      <w:r w:rsidR="00295EF9" w:rsidRPr="00253045">
        <w:t xml:space="preserve">inddrages </w:t>
      </w:r>
      <w:r w:rsidR="0097005E" w:rsidRPr="00253045">
        <w:t>ens</w:t>
      </w:r>
      <w:r w:rsidR="00A67022" w:rsidRPr="00253045">
        <w:t>artet</w:t>
      </w:r>
      <w:r w:rsidR="0097005E" w:rsidRPr="00253045">
        <w:t xml:space="preserve"> og systematisk</w:t>
      </w:r>
      <w:r w:rsidR="00C7025D" w:rsidRPr="00253045">
        <w:t xml:space="preserve"> i kommunikationen mellem a-kasser og jobcentre</w:t>
      </w:r>
      <w:r w:rsidR="00134199" w:rsidRPr="00253045">
        <w:t>.</w:t>
      </w:r>
      <w:r w:rsidR="0097005E" w:rsidRPr="00253045">
        <w:t xml:space="preserve"> </w:t>
      </w:r>
      <w:r w:rsidR="00BF3197" w:rsidRPr="00253045">
        <w:t>Af figur 1 fremgår, hvilke udfordringer dette giver</w:t>
      </w:r>
      <w:r w:rsidR="00325D90" w:rsidRPr="00253045">
        <w:t>.</w:t>
      </w:r>
    </w:p>
    <w:p w14:paraId="42650552" w14:textId="77777777" w:rsidR="00295EF9" w:rsidRPr="00253045" w:rsidRDefault="00295EF9" w:rsidP="00295EF9">
      <w:pPr>
        <w:spacing w:after="160" w:line="360" w:lineRule="auto"/>
        <w:jc w:val="both"/>
        <w:rPr>
          <w:rFonts w:cs="Times New Roman"/>
          <w:b/>
          <w:sz w:val="20"/>
          <w:szCs w:val="20"/>
        </w:rPr>
      </w:pPr>
      <w:r w:rsidRPr="00253045">
        <w:rPr>
          <w:rFonts w:cs="Times New Roman"/>
          <w:b/>
          <w:sz w:val="20"/>
          <w:szCs w:val="20"/>
        </w:rPr>
        <w:lastRenderedPageBreak/>
        <w:t>Figur 1:</w:t>
      </w:r>
      <w:r w:rsidR="003461BA" w:rsidRPr="00253045">
        <w:rPr>
          <w:rFonts w:cs="Times New Roman"/>
          <w:b/>
          <w:sz w:val="20"/>
          <w:szCs w:val="20"/>
        </w:rPr>
        <w:t xml:space="preserve"> Udfordringer vedr. manglende inddragelse af den ledige</w:t>
      </w:r>
    </w:p>
    <w:p w14:paraId="3889F7C7" w14:textId="77777777" w:rsidR="00EB58F0" w:rsidRPr="00253045" w:rsidRDefault="00EB58F0" w:rsidP="00EB58F0">
      <w:r w:rsidRPr="00253045">
        <w:rPr>
          <w:noProof/>
          <w:lang w:eastAsia="da-DK"/>
        </w:rPr>
        <w:drawing>
          <wp:inline distT="0" distB="0" distL="0" distR="0" wp14:anchorId="3A756104" wp14:editId="4417B862">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FF350BB" w14:textId="77777777" w:rsidR="00325D90" w:rsidRPr="00253045" w:rsidRDefault="0028229A" w:rsidP="006F1B11">
      <w:r w:rsidRPr="00253045">
        <w:t xml:space="preserve">Jobcentret har </w:t>
      </w:r>
      <w:r w:rsidR="00134199" w:rsidRPr="00253045">
        <w:t xml:space="preserve">på nuværende tidspunkt </w:t>
      </w:r>
      <w:r w:rsidRPr="00253045">
        <w:t xml:space="preserve">ingen juridisk forpligtelse til at underrette </w:t>
      </w:r>
      <w:r w:rsidR="000957D0" w:rsidRPr="00253045">
        <w:t>den ledige</w:t>
      </w:r>
      <w:r w:rsidRPr="00253045">
        <w:t xml:space="preserve"> om, at jobcentret har sendt en underretning til a-</w:t>
      </w:r>
      <w:r w:rsidR="00861FA2" w:rsidRPr="00253045">
        <w:t>kassen</w:t>
      </w:r>
      <w:r w:rsidR="00BF3197" w:rsidRPr="00253045">
        <w:t>.</w:t>
      </w:r>
      <w:r w:rsidR="00295EF9" w:rsidRPr="00253045">
        <w:t xml:space="preserve"> </w:t>
      </w:r>
      <w:r w:rsidR="00325D90" w:rsidRPr="00253045">
        <w:t>De</w:t>
      </w:r>
      <w:r w:rsidR="00BF3197" w:rsidRPr="00253045">
        <w:t>t</w:t>
      </w:r>
      <w:r w:rsidR="00325D90" w:rsidRPr="00253045">
        <w:t xml:space="preserve"> har da også</w:t>
      </w:r>
      <w:r w:rsidR="00BF3197" w:rsidRPr="00253045">
        <w:t xml:space="preserve"> vist sig, at nogle </w:t>
      </w:r>
      <w:r w:rsidR="00A236B7" w:rsidRPr="00253045">
        <w:t>jobcentre</w:t>
      </w:r>
      <w:r w:rsidR="00BF3197" w:rsidRPr="00253045">
        <w:t xml:space="preserve"> kontakter </w:t>
      </w:r>
      <w:r w:rsidR="000957D0" w:rsidRPr="00253045">
        <w:t>den ledige</w:t>
      </w:r>
      <w:r w:rsidR="00BF3197" w:rsidRPr="00253045">
        <w:t xml:space="preserve"> telefonisk eller skriftligt forud for, at de underretter den lediges a-kasse, mens andre </w:t>
      </w:r>
      <w:r w:rsidR="00A236B7" w:rsidRPr="00253045">
        <w:t>jobce</w:t>
      </w:r>
      <w:r w:rsidR="00E8350D" w:rsidRPr="00253045">
        <w:t>n</w:t>
      </w:r>
      <w:r w:rsidR="00A236B7" w:rsidRPr="00253045">
        <w:t>tre</w:t>
      </w:r>
      <w:r w:rsidR="00BF3197" w:rsidRPr="00253045">
        <w:t xml:space="preserve"> ikke kontakter </w:t>
      </w:r>
      <w:r w:rsidR="00E8497D" w:rsidRPr="00253045">
        <w:t>d</w:t>
      </w:r>
      <w:r w:rsidR="000957D0" w:rsidRPr="00253045">
        <w:t xml:space="preserve">en </w:t>
      </w:r>
      <w:r w:rsidR="00C326A0" w:rsidRPr="00253045">
        <w:t>ledige</w:t>
      </w:r>
      <w:r w:rsidR="00BF3197" w:rsidRPr="00253045">
        <w:t xml:space="preserve"> forud for, at de sender a-kassen en underretning.</w:t>
      </w:r>
      <w:r w:rsidR="00325D90" w:rsidRPr="00253045">
        <w:t xml:space="preserve"> </w:t>
      </w:r>
    </w:p>
    <w:p w14:paraId="546CDBB1" w14:textId="77777777" w:rsidR="00E8497D" w:rsidRPr="00253045" w:rsidRDefault="00325D90" w:rsidP="006F1B11">
      <w:r w:rsidRPr="00253045">
        <w:t>Nogle j</w:t>
      </w:r>
      <w:r w:rsidR="0097005E" w:rsidRPr="00253045">
        <w:t xml:space="preserve">obcentre sender </w:t>
      </w:r>
      <w:r w:rsidRPr="00253045">
        <w:t xml:space="preserve">altså </w:t>
      </w:r>
      <w:r w:rsidR="0097005E" w:rsidRPr="00253045">
        <w:t xml:space="preserve">underretninger til a-kassen om, </w:t>
      </w:r>
      <w:r w:rsidR="00FE1B7E" w:rsidRPr="00253045">
        <w:t xml:space="preserve">at </w:t>
      </w:r>
      <w:r w:rsidR="000957D0" w:rsidRPr="00253045">
        <w:t xml:space="preserve">den ledige </w:t>
      </w:r>
      <w:r w:rsidR="00FE1B7E" w:rsidRPr="00253045">
        <w:t>ikke</w:t>
      </w:r>
      <w:r w:rsidR="0097005E" w:rsidRPr="00253045">
        <w:t xml:space="preserve"> lever op til reglerne i rådighedsbekendtgørelsen</w:t>
      </w:r>
      <w:r w:rsidR="00134199" w:rsidRPr="00253045">
        <w:t>,</w:t>
      </w:r>
      <w:r w:rsidR="0097005E" w:rsidRPr="00253045">
        <w:t xml:space="preserve"> uden</w:t>
      </w:r>
      <w:r w:rsidR="00134199" w:rsidRPr="00253045">
        <w:t xml:space="preserve"> nødvendigvis </w:t>
      </w:r>
      <w:r w:rsidR="00E8497D" w:rsidRPr="00253045">
        <w:t xml:space="preserve">at informere </w:t>
      </w:r>
      <w:r w:rsidRPr="00253045">
        <w:t>vedkommende herom.</w:t>
      </w:r>
      <w:r w:rsidR="00295EF9" w:rsidRPr="00253045">
        <w:t xml:space="preserve"> Det medfører, at ikke alle </w:t>
      </w:r>
      <w:r w:rsidR="000957D0" w:rsidRPr="00253045">
        <w:t xml:space="preserve">ledige </w:t>
      </w:r>
      <w:r w:rsidR="00295EF9" w:rsidRPr="00253045">
        <w:t>er bekendt med, at jobcentret og a-kassen udveksler informationer om deres rådighedsforhold.</w:t>
      </w:r>
      <w:r w:rsidRPr="00253045">
        <w:t xml:space="preserve"> </w:t>
      </w:r>
      <w:r w:rsidR="00E8497D" w:rsidRPr="00253045">
        <w:t>På tilsvarende vis har d</w:t>
      </w:r>
      <w:r w:rsidR="000957D0" w:rsidRPr="00253045">
        <w:t>en ledige</w:t>
      </w:r>
      <w:r w:rsidR="00E8497D" w:rsidRPr="00253045">
        <w:t xml:space="preserve"> ikke nødvendigvis adgang til information om det hændelsesforløb, som har ledt frem til</w:t>
      </w:r>
      <w:r w:rsidR="0068230D" w:rsidRPr="00253045">
        <w:t>,</w:t>
      </w:r>
      <w:r w:rsidR="00E8497D" w:rsidRPr="00253045">
        <w:t xml:space="preserve"> at </w:t>
      </w:r>
      <w:r w:rsidR="001E722E" w:rsidRPr="00253045">
        <w:t>jobcenteret har sendt en underretning om rådighedstvivl til a-kassen.</w:t>
      </w:r>
    </w:p>
    <w:p w14:paraId="6F34F342" w14:textId="77777777" w:rsidR="0068230D" w:rsidRPr="00253045" w:rsidRDefault="00E8497D" w:rsidP="0068230D">
      <w:r w:rsidRPr="00253045">
        <w:t>Jobcentrenes</w:t>
      </w:r>
      <w:r w:rsidR="00325D90" w:rsidRPr="00253045">
        <w:t xml:space="preserve"> inddragelse af den ledige er således ikke ensartet og systematisk</w:t>
      </w:r>
      <w:r w:rsidR="0068230D" w:rsidRPr="00253045">
        <w:t xml:space="preserve"> og det eksisterende digitale kommunikationssystem understøtter ikke på en effektiv og aktuel måde (om overhovedet), at den ledige bliver gjort bekendt med, at jobcenteret har sendt en underretning om rådighedstvivl til a-kassen.</w:t>
      </w:r>
    </w:p>
    <w:p w14:paraId="5D6522A3" w14:textId="77777777" w:rsidR="00B12FB2" w:rsidRPr="00253045" w:rsidRDefault="00325D90" w:rsidP="006F1B11">
      <w:r w:rsidRPr="00253045">
        <w:lastRenderedPageBreak/>
        <w:t xml:space="preserve">Dette betyder dog ikke, at den ledige er helt uvidende om, at der evt. </w:t>
      </w:r>
      <w:r w:rsidR="00316090" w:rsidRPr="00253045">
        <w:t>er</w:t>
      </w:r>
      <w:r w:rsidRPr="00253045">
        <w:t xml:space="preserve"> rejs</w:t>
      </w:r>
      <w:r w:rsidR="00316090" w:rsidRPr="00253045">
        <w:t>t</w:t>
      </w:r>
      <w:r w:rsidRPr="00253045">
        <w:t xml:space="preserve"> en rådighedssag mod vedkommende. </w:t>
      </w:r>
      <w:r w:rsidR="0097005E" w:rsidRPr="00253045">
        <w:t xml:space="preserve">Når a-kassen modtager underretningen fra jobcentret, </w:t>
      </w:r>
      <w:r w:rsidR="00FE1B7E" w:rsidRPr="00253045">
        <w:t>er det</w:t>
      </w:r>
      <w:r w:rsidR="00E8497D" w:rsidRPr="00253045">
        <w:t xml:space="preserve"> nemlig </w:t>
      </w:r>
      <w:r w:rsidR="00FE1B7E" w:rsidRPr="00253045">
        <w:t xml:space="preserve">a-kassens ansvar at </w:t>
      </w:r>
      <w:r w:rsidR="0028229A" w:rsidRPr="00253045">
        <w:t xml:space="preserve">vurdere </w:t>
      </w:r>
      <w:r w:rsidR="008D6F6E" w:rsidRPr="00253045">
        <w:t>medlemmets</w:t>
      </w:r>
      <w:r w:rsidR="0097005E" w:rsidRPr="00253045">
        <w:t xml:space="preserve"> </w:t>
      </w:r>
      <w:r w:rsidR="0028229A" w:rsidRPr="00253045">
        <w:t>r</w:t>
      </w:r>
      <w:r w:rsidR="00FE1B7E" w:rsidRPr="00253045">
        <w:t xml:space="preserve">ådighed i </w:t>
      </w:r>
      <w:r w:rsidR="00183BEA" w:rsidRPr="00253045">
        <w:t>den konkret</w:t>
      </w:r>
      <w:r w:rsidR="002E1CE9" w:rsidRPr="00253045">
        <w:t>e</w:t>
      </w:r>
      <w:r w:rsidR="00183BEA" w:rsidRPr="00253045">
        <w:t xml:space="preserve"> </w:t>
      </w:r>
      <w:r w:rsidR="004A538D" w:rsidRPr="00253045">
        <w:t>sag</w:t>
      </w:r>
      <w:r w:rsidR="00FE1B7E" w:rsidRPr="00253045">
        <w:t xml:space="preserve">. </w:t>
      </w:r>
      <w:r w:rsidR="006753D3" w:rsidRPr="00253045">
        <w:t>I forlængelse hera</w:t>
      </w:r>
      <w:r w:rsidR="00183BEA" w:rsidRPr="00253045">
        <w:t>f partshører</w:t>
      </w:r>
      <w:r w:rsidR="00A236B7" w:rsidRPr="00253045">
        <w:rPr>
          <w:rStyle w:val="Fodnotehenvisning"/>
        </w:rPr>
        <w:footnoteReference w:id="2"/>
      </w:r>
      <w:r w:rsidR="00183BEA" w:rsidRPr="00253045">
        <w:t xml:space="preserve"> a-kassen </w:t>
      </w:r>
      <w:r w:rsidR="008D6F6E" w:rsidRPr="00253045">
        <w:t>medlemmet</w:t>
      </w:r>
      <w:r w:rsidR="006753D3" w:rsidRPr="00253045">
        <w:t xml:space="preserve">, </w:t>
      </w:r>
      <w:r w:rsidR="00E8497D" w:rsidRPr="00253045">
        <w:t xml:space="preserve">hvorved vedkommende senest på dette tidspunkt bliver gjort bekendt med jobcenterets underretning af a-kassen om rådighedsforhold. </w:t>
      </w:r>
      <w:r w:rsidR="00316090" w:rsidRPr="00253045">
        <w:t>I forbindelse med partshøringen er medlemmet med til at oplyse sagen – og bliver her for</w:t>
      </w:r>
      <w:r w:rsidR="00252831" w:rsidRPr="00253045">
        <w:t>e</w:t>
      </w:r>
      <w:r w:rsidR="00316090" w:rsidRPr="00253045">
        <w:t xml:space="preserve">holdt jobcenterets beskrivelse af hændelsesforløbet. </w:t>
      </w:r>
      <w:r w:rsidR="00E8497D" w:rsidRPr="00253045">
        <w:t>A</w:t>
      </w:r>
      <w:r w:rsidR="006753D3" w:rsidRPr="00253045">
        <w:t>-kassen</w:t>
      </w:r>
      <w:r w:rsidR="0028229A" w:rsidRPr="00253045">
        <w:t xml:space="preserve"> </w:t>
      </w:r>
      <w:r w:rsidR="006753D3" w:rsidRPr="00253045">
        <w:t>træffer</w:t>
      </w:r>
      <w:r w:rsidR="001E722E" w:rsidRPr="00253045">
        <w:t xml:space="preserve"> </w:t>
      </w:r>
      <w:r w:rsidR="00E8497D" w:rsidRPr="00253045">
        <w:t>herefter evt.</w:t>
      </w:r>
      <w:r w:rsidR="006753D3" w:rsidRPr="00253045">
        <w:t xml:space="preserve"> en afgørelse </w:t>
      </w:r>
      <w:r w:rsidR="00A67022" w:rsidRPr="00253045">
        <w:t xml:space="preserve">over for </w:t>
      </w:r>
      <w:r w:rsidR="00E8497D" w:rsidRPr="00253045">
        <w:t>medlem</w:t>
      </w:r>
      <w:r w:rsidR="000957D0" w:rsidRPr="00253045">
        <w:t>met</w:t>
      </w:r>
      <w:r w:rsidR="00A67022" w:rsidRPr="00253045">
        <w:t xml:space="preserve"> </w:t>
      </w:r>
      <w:r w:rsidR="006753D3" w:rsidRPr="00253045">
        <w:t>og informere</w:t>
      </w:r>
      <w:r w:rsidR="002E1CE9" w:rsidRPr="00253045">
        <w:t>r</w:t>
      </w:r>
      <w:r w:rsidR="006753D3" w:rsidRPr="00253045">
        <w:t xml:space="preserve"> jobcentret </w:t>
      </w:r>
      <w:r w:rsidR="00A67022" w:rsidRPr="00253045">
        <w:t>om resultatet.</w:t>
      </w:r>
      <w:r w:rsidR="0086616F" w:rsidRPr="00253045">
        <w:t xml:space="preserve"> Der er vedlagt et eksempel på </w:t>
      </w:r>
      <w:r w:rsidR="00B73D52" w:rsidRPr="00253045">
        <w:t>a-kassernes</w:t>
      </w:r>
      <w:r w:rsidR="0086616F" w:rsidRPr="00253045">
        <w:t xml:space="preserve"> eksisterende sagsgang på negative underretn</w:t>
      </w:r>
      <w:r w:rsidR="00E11830" w:rsidRPr="00253045">
        <w:t>ingspligtige hændelser i Bilag 3</w:t>
      </w:r>
      <w:r w:rsidR="0086616F" w:rsidRPr="00253045">
        <w:t>.</w:t>
      </w:r>
    </w:p>
    <w:p w14:paraId="0BEEA434" w14:textId="77777777" w:rsidR="006753D3" w:rsidRPr="00253045" w:rsidRDefault="00E732E9" w:rsidP="006F1B11">
      <w:r w:rsidRPr="00253045">
        <w:t>Den ledige bliver på denne måde inddraget i selve behandlingen af en (potentiel) rådighedssag – dog sker det i disse tilfælde først ”på bagkant” af den hændelse i jobcenteret, der har afstedkommet underretningen herfra. En hurtigere og mere aktuel information til den ledige om rådighedstvivlen</w:t>
      </w:r>
      <w:r w:rsidR="0068230D" w:rsidRPr="00253045">
        <w:t xml:space="preserve"> kunne være hensigtsmæssig </w:t>
      </w:r>
      <w:r w:rsidR="007C7EFE" w:rsidRPr="00253045">
        <w:t xml:space="preserve">og </w:t>
      </w:r>
      <w:r w:rsidR="0068230D" w:rsidRPr="00253045">
        <w:t>understøtte</w:t>
      </w:r>
      <w:r w:rsidR="0087626A" w:rsidRPr="00253045">
        <w:t>, at den ledige ser, at der er fokus på dennes ageren og rådighed i systemet frem mod</w:t>
      </w:r>
      <w:r w:rsidR="0068230D" w:rsidRPr="00253045">
        <w:t xml:space="preserve"> den lediges tilbagevenden til arbejdsmarkedet</w:t>
      </w:r>
      <w:r w:rsidRPr="00253045">
        <w:t xml:space="preserve"> og </w:t>
      </w:r>
      <w:r w:rsidR="00C65985" w:rsidRPr="00253045">
        <w:t>kunne</w:t>
      </w:r>
      <w:r w:rsidR="007C7EFE" w:rsidRPr="00253045">
        <w:t>,</w:t>
      </w:r>
      <w:r w:rsidR="00C65985" w:rsidRPr="00253045">
        <w:t xml:space="preserve"> </w:t>
      </w:r>
      <w:r w:rsidRPr="00253045">
        <w:t>set i lyset af GDPR-reglerne</w:t>
      </w:r>
      <w:r w:rsidR="007C7EFE" w:rsidRPr="00253045">
        <w:t>,</w:t>
      </w:r>
      <w:r w:rsidR="0068230D" w:rsidRPr="00253045">
        <w:t xml:space="preserve"> måske endda også være påkrævet.</w:t>
      </w:r>
      <w:r w:rsidRPr="00253045">
        <w:t xml:space="preserve"> </w:t>
      </w:r>
    </w:p>
    <w:p w14:paraId="5D1E2253" w14:textId="77777777" w:rsidR="00316090" w:rsidRPr="00253045" w:rsidRDefault="009864FB" w:rsidP="006F1B11">
      <w:r w:rsidRPr="00253045">
        <w:t>Den</w:t>
      </w:r>
      <w:r w:rsidR="001E722E" w:rsidRPr="00253045">
        <w:t>ne</w:t>
      </w:r>
      <w:r w:rsidRPr="00253045">
        <w:t xml:space="preserve"> mang</w:t>
      </w:r>
      <w:r w:rsidR="001E722E" w:rsidRPr="00253045">
        <w:t>e</w:t>
      </w:r>
      <w:r w:rsidRPr="00253045">
        <w:t>l</w:t>
      </w:r>
      <w:r w:rsidR="001E722E" w:rsidRPr="00253045">
        <w:t xml:space="preserve"> på ensartet</w:t>
      </w:r>
      <w:r w:rsidR="00382740" w:rsidRPr="00253045">
        <w:t>,</w:t>
      </w:r>
      <w:r w:rsidR="001E722E" w:rsidRPr="00253045">
        <w:t xml:space="preserve"> systematisk </w:t>
      </w:r>
      <w:r w:rsidR="00382740" w:rsidRPr="00253045">
        <w:t xml:space="preserve">og </w:t>
      </w:r>
      <w:r w:rsidR="00E732E9" w:rsidRPr="00253045">
        <w:t>hurtig</w:t>
      </w:r>
      <w:r w:rsidR="00382740" w:rsidRPr="00253045">
        <w:t xml:space="preserve"> </w:t>
      </w:r>
      <w:r w:rsidRPr="00253045">
        <w:t>inddragelse af d</w:t>
      </w:r>
      <w:r w:rsidR="000957D0" w:rsidRPr="00253045">
        <w:t xml:space="preserve">en ledige </w:t>
      </w:r>
      <w:r w:rsidR="00BC54FE" w:rsidRPr="00253045">
        <w:t xml:space="preserve">i </w:t>
      </w:r>
      <w:r w:rsidR="001E722E" w:rsidRPr="00253045">
        <w:t>tilfælde af rådighedstvivl betyder</w:t>
      </w:r>
      <w:r w:rsidRPr="00253045">
        <w:t>, at</w:t>
      </w:r>
      <w:r w:rsidR="00BC54FE" w:rsidRPr="00253045">
        <w:t xml:space="preserve"> det nuværende</w:t>
      </w:r>
      <w:r w:rsidRPr="00253045">
        <w:t xml:space="preserve"> kommunikationssystem ikke til fulde understøtter</w:t>
      </w:r>
      <w:r w:rsidR="00BC54FE" w:rsidRPr="00253045">
        <w:t xml:space="preserve"> målsætningen </w:t>
      </w:r>
      <w:r w:rsidR="001A13FF" w:rsidRPr="00253045">
        <w:t xml:space="preserve">om transparent kommunikation mellem jobcenter og a-kasse som en væsentlig forudsætning for at </w:t>
      </w:r>
      <w:r w:rsidR="00DD04ED" w:rsidRPr="00253045">
        <w:t xml:space="preserve">understøtte </w:t>
      </w:r>
      <w:r w:rsidR="00CE5424" w:rsidRPr="00253045">
        <w:t>d</w:t>
      </w:r>
      <w:r w:rsidR="00DD04ED" w:rsidRPr="00253045">
        <w:t xml:space="preserve">en </w:t>
      </w:r>
      <w:r w:rsidR="00CE5424" w:rsidRPr="00253045">
        <w:t xml:space="preserve">lediges </w:t>
      </w:r>
      <w:r w:rsidR="007C7EFE" w:rsidRPr="00253045">
        <w:t xml:space="preserve">rådighed og </w:t>
      </w:r>
      <w:r w:rsidR="00DD04ED" w:rsidRPr="00253045">
        <w:t>tilbagevenden til arbejdsmarkedet.</w:t>
      </w:r>
      <w:r w:rsidR="00382740" w:rsidRPr="00253045">
        <w:t xml:space="preserve"> Er den ledige ikke </w:t>
      </w:r>
      <w:r w:rsidR="00AC229D" w:rsidRPr="00253045">
        <w:t xml:space="preserve">orienteret om, at jobcenteret har rejst tvivl om vedkommendes rådighed samt på hvilken baggrund dette er sket, kan vedkommende have svært ved at </w:t>
      </w:r>
      <w:r w:rsidR="007C7EFE" w:rsidRPr="00253045">
        <w:t xml:space="preserve">agere i henhold til </w:t>
      </w:r>
      <w:r w:rsidR="000957D0" w:rsidRPr="00253045">
        <w:t>disse oplysninger.</w:t>
      </w:r>
    </w:p>
    <w:p w14:paraId="6817B646" w14:textId="77777777" w:rsidR="00B923C4" w:rsidRPr="00253045" w:rsidRDefault="00B923C4" w:rsidP="00B923C4">
      <w:pPr>
        <w:pStyle w:val="Overskrift1"/>
        <w:numPr>
          <w:ilvl w:val="1"/>
          <w:numId w:val="17"/>
        </w:numPr>
        <w:rPr>
          <w:rFonts w:cs="Times New Roman"/>
          <w:i/>
          <w:szCs w:val="20"/>
        </w:rPr>
      </w:pPr>
      <w:bookmarkStart w:id="71" w:name="_Toc99543611"/>
      <w:r w:rsidRPr="00253045">
        <w:rPr>
          <w:rFonts w:cs="Times New Roman"/>
          <w:szCs w:val="20"/>
        </w:rPr>
        <w:t>Administrative</w:t>
      </w:r>
      <w:r w:rsidR="003A2343" w:rsidRPr="00253045">
        <w:rPr>
          <w:rFonts w:cs="Times New Roman"/>
          <w:szCs w:val="20"/>
        </w:rPr>
        <w:t xml:space="preserve"> </w:t>
      </w:r>
      <w:r w:rsidR="00287630" w:rsidRPr="00253045">
        <w:rPr>
          <w:rFonts w:cs="Times New Roman"/>
          <w:szCs w:val="20"/>
        </w:rPr>
        <w:t>forhold</w:t>
      </w:r>
      <w:bookmarkEnd w:id="71"/>
      <w:r w:rsidRPr="00253045">
        <w:rPr>
          <w:rFonts w:cs="Times New Roman"/>
          <w:szCs w:val="20"/>
        </w:rPr>
        <w:t xml:space="preserve"> </w:t>
      </w:r>
    </w:p>
    <w:p w14:paraId="70B87963" w14:textId="77777777" w:rsidR="00B923C4" w:rsidRPr="00253045" w:rsidRDefault="007719C4" w:rsidP="00B923C4">
      <w:r w:rsidRPr="00253045">
        <w:t>En</w:t>
      </w:r>
      <w:r w:rsidR="00F1082A" w:rsidRPr="00253045">
        <w:t xml:space="preserve"> af praksisafdækningens </w:t>
      </w:r>
      <w:r w:rsidRPr="00253045">
        <w:t>væsentlig</w:t>
      </w:r>
      <w:r w:rsidR="00C65985" w:rsidRPr="00253045">
        <w:t>e</w:t>
      </w:r>
      <w:r w:rsidRPr="00253045">
        <w:t xml:space="preserve"> </w:t>
      </w:r>
      <w:r w:rsidR="00F1082A" w:rsidRPr="00253045">
        <w:t>erkendelser er</w:t>
      </w:r>
      <w:r w:rsidRPr="00253045">
        <w:t>,</w:t>
      </w:r>
      <w:r w:rsidR="00F1082A" w:rsidRPr="00253045">
        <w:t xml:space="preserve"> jf. Figur 2,</w:t>
      </w:r>
      <w:r w:rsidRPr="00253045">
        <w:t xml:space="preserve"> at jobcentre og a-kasser </w:t>
      </w:r>
      <w:r w:rsidR="001139A3" w:rsidRPr="00253045">
        <w:t>gav udtryk for en vis usikkerhed omkring, hvor meget information og hvilke typer af oplysninger</w:t>
      </w:r>
      <w:r w:rsidR="00C65985" w:rsidRPr="00253045">
        <w:t>,</w:t>
      </w:r>
      <w:r w:rsidR="001139A3" w:rsidRPr="00253045">
        <w:t xml:space="preserve"> der egentlig er behov for hos den ”anden part”, når en hændelse beskrives og besvares</w:t>
      </w:r>
      <w:r w:rsidR="00EC67A7" w:rsidRPr="00253045">
        <w:t xml:space="preserve"> via systemerne</w:t>
      </w:r>
      <w:r w:rsidR="001139A3" w:rsidRPr="00253045">
        <w:t xml:space="preserve">. </w:t>
      </w:r>
    </w:p>
    <w:p w14:paraId="7015C29F" w14:textId="77777777" w:rsidR="00B923C4" w:rsidRPr="00253045" w:rsidRDefault="00B923C4" w:rsidP="004A271B">
      <w:pPr>
        <w:spacing w:after="160" w:line="259" w:lineRule="auto"/>
        <w:rPr>
          <w:rFonts w:cs="Times New Roman"/>
          <w:b/>
          <w:sz w:val="20"/>
          <w:szCs w:val="20"/>
        </w:rPr>
      </w:pPr>
      <w:r w:rsidRPr="00253045">
        <w:rPr>
          <w:rFonts w:cs="Times New Roman"/>
          <w:b/>
          <w:sz w:val="20"/>
          <w:szCs w:val="20"/>
        </w:rPr>
        <w:t xml:space="preserve">Figur </w:t>
      </w:r>
      <w:r w:rsidR="00023C87" w:rsidRPr="00253045">
        <w:rPr>
          <w:rFonts w:cs="Times New Roman"/>
          <w:b/>
          <w:sz w:val="20"/>
          <w:szCs w:val="20"/>
        </w:rPr>
        <w:t>2</w:t>
      </w:r>
      <w:r w:rsidR="003461BA" w:rsidRPr="00253045">
        <w:rPr>
          <w:rFonts w:cs="Times New Roman"/>
          <w:b/>
          <w:sz w:val="20"/>
          <w:szCs w:val="20"/>
        </w:rPr>
        <w:t>: Udfordringer vedr. anvendelse af kommunikationssystemer</w:t>
      </w:r>
    </w:p>
    <w:p w14:paraId="0DD8511D" w14:textId="77777777" w:rsidR="00EB58F0" w:rsidRPr="00253045" w:rsidRDefault="00EB58F0" w:rsidP="001139A3">
      <w:r w:rsidRPr="00253045">
        <w:rPr>
          <w:noProof/>
          <w:lang w:eastAsia="da-DK"/>
        </w:rPr>
        <w:lastRenderedPageBreak/>
        <w:drawing>
          <wp:inline distT="0" distB="0" distL="0" distR="0" wp14:anchorId="5D0970F3" wp14:editId="4E3F02F4">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EAC890C" w14:textId="77777777" w:rsidR="00ED1166" w:rsidRPr="00253045" w:rsidRDefault="00B923C4" w:rsidP="001139A3">
      <w:r w:rsidRPr="00253045">
        <w:t xml:space="preserve">A-kasserne og jobcentrene </w:t>
      </w:r>
      <w:r w:rsidR="00DF58DE" w:rsidRPr="00253045">
        <w:t>angiver</w:t>
      </w:r>
      <w:r w:rsidR="00F1082A" w:rsidRPr="00253045">
        <w:t>, at de ikke altid</w:t>
      </w:r>
      <w:r w:rsidR="00A91A78" w:rsidRPr="00253045">
        <w:t xml:space="preserve"> og i tilstrækkelig grad</w:t>
      </w:r>
      <w:r w:rsidR="00F1082A" w:rsidRPr="00253045">
        <w:t xml:space="preserve"> </w:t>
      </w:r>
      <w:r w:rsidRPr="00253045">
        <w:t xml:space="preserve">kender hinandens </w:t>
      </w:r>
      <w:r w:rsidR="00F1082A" w:rsidRPr="00253045">
        <w:t>informations</w:t>
      </w:r>
      <w:r w:rsidRPr="00253045">
        <w:t xml:space="preserve">behov i forbindelse med udvekslingen af oplysninger vedr. en konkret rådighedssag. </w:t>
      </w:r>
    </w:p>
    <w:p w14:paraId="7C125E15" w14:textId="77777777" w:rsidR="00FB66FB" w:rsidRPr="00253045" w:rsidRDefault="00292B57" w:rsidP="001139A3">
      <w:r w:rsidRPr="00253045">
        <w:t>Ved praksisafdækningen fremkom der eksempler på, at beskrivelsen af hændelsesforløbet, som lå bag jobcenterets rådighedsunderretning til a-kassen</w:t>
      </w:r>
      <w:r w:rsidR="001F20C0" w:rsidRPr="00253045">
        <w:t>,</w:t>
      </w:r>
      <w:r w:rsidRPr="00253045">
        <w:t xml:space="preserve"> ikke blev opfattet som fuldt ud dækkende af a-kassen</w:t>
      </w:r>
      <w:r w:rsidR="003D54A1" w:rsidRPr="00253045">
        <w:t>. På fuldstændigt tilsvarende vis var der eksempler</w:t>
      </w:r>
      <w:r w:rsidR="00600F94" w:rsidRPr="00253045">
        <w:t xml:space="preserve"> på</w:t>
      </w:r>
      <w:r w:rsidR="003D54A1" w:rsidRPr="00253045">
        <w:t xml:space="preserve">, </w:t>
      </w:r>
      <w:r w:rsidRPr="00253045">
        <w:t>at a-kassens svar på</w:t>
      </w:r>
      <w:r w:rsidR="003D54A1" w:rsidRPr="00253045">
        <w:t xml:space="preserve"> fremsendte rådighedsunderretninger</w:t>
      </w:r>
      <w:r w:rsidRPr="00253045">
        <w:t xml:space="preserve"> ikke </w:t>
      </w:r>
      <w:r w:rsidR="003D54A1" w:rsidRPr="00253045">
        <w:t xml:space="preserve">blev opfattet som </w:t>
      </w:r>
      <w:r w:rsidRPr="00253045">
        <w:t>informativ</w:t>
      </w:r>
      <w:r w:rsidR="003D54A1" w:rsidRPr="00253045">
        <w:t>e</w:t>
      </w:r>
      <w:r w:rsidRPr="00253045">
        <w:t xml:space="preserve"> og anvendelig</w:t>
      </w:r>
      <w:r w:rsidR="003D54A1" w:rsidRPr="00253045">
        <w:t>e</w:t>
      </w:r>
      <w:r w:rsidRPr="00253045">
        <w:t xml:space="preserve"> </w:t>
      </w:r>
      <w:r w:rsidR="003D54A1" w:rsidRPr="00253045">
        <w:t xml:space="preserve">for jobcentret. Dette medfører, at </w:t>
      </w:r>
      <w:r w:rsidR="00600F94" w:rsidRPr="00253045">
        <w:t xml:space="preserve">der er tilfælde, hvor </w:t>
      </w:r>
      <w:r w:rsidR="003D54A1" w:rsidRPr="00253045">
        <w:t>hverken jobcentre eller a-</w:t>
      </w:r>
      <w:r w:rsidR="00B338B2" w:rsidRPr="00253045">
        <w:t>kasser mener</w:t>
      </w:r>
      <w:r w:rsidR="003D54A1" w:rsidRPr="00253045">
        <w:t xml:space="preserve"> at have adgang til</w:t>
      </w:r>
      <w:r w:rsidR="00600F94" w:rsidRPr="00253045">
        <w:t xml:space="preserve"> alle</w:t>
      </w:r>
      <w:r w:rsidR="003D54A1" w:rsidRPr="00253045">
        <w:t xml:space="preserve"> de oplysninger, som de</w:t>
      </w:r>
      <w:r w:rsidR="00626388" w:rsidRPr="00253045">
        <w:t xml:space="preserve">r er behov </w:t>
      </w:r>
      <w:r w:rsidR="003D54A1" w:rsidRPr="00253045">
        <w:t>for, for at kunne sagsbehandle målrettet og effektivt.</w:t>
      </w:r>
    </w:p>
    <w:p w14:paraId="67B04BD4" w14:textId="44ADAA8C" w:rsidR="0086616F" w:rsidRPr="00253045" w:rsidRDefault="002F059C" w:rsidP="001139A3">
      <w:r w:rsidRPr="00253045">
        <w:t>Endvidere</w:t>
      </w:r>
      <w:r w:rsidR="00FA2821" w:rsidRPr="00253045">
        <w:t xml:space="preserve"> </w:t>
      </w:r>
      <w:r w:rsidR="0086616F" w:rsidRPr="00253045">
        <w:t xml:space="preserve">tilkendegav a-kasserne </w:t>
      </w:r>
      <w:r w:rsidR="00FA2821" w:rsidRPr="00253045">
        <w:t xml:space="preserve">i praksisafdækningen, at </w:t>
      </w:r>
      <w:r w:rsidR="0086616F" w:rsidRPr="00253045">
        <w:t xml:space="preserve">det opleves som et stort problem, at </w:t>
      </w:r>
      <w:r w:rsidR="00FA2821" w:rsidRPr="00253045">
        <w:t>j</w:t>
      </w:r>
      <w:r w:rsidR="00B923C4" w:rsidRPr="00253045">
        <w:t xml:space="preserve">obcentre </w:t>
      </w:r>
      <w:r w:rsidR="00FA2821" w:rsidRPr="00253045">
        <w:t xml:space="preserve">ved fremsendelsen af </w:t>
      </w:r>
      <w:r w:rsidR="0086616F" w:rsidRPr="00253045">
        <w:t xml:space="preserve">nogle </w:t>
      </w:r>
      <w:r w:rsidR="00FA2821" w:rsidRPr="00253045">
        <w:t xml:space="preserve">rådighedsunderretninger </w:t>
      </w:r>
      <w:r w:rsidR="00B923C4" w:rsidRPr="00253045">
        <w:t xml:space="preserve">i </w:t>
      </w:r>
      <w:r w:rsidR="00FA2821" w:rsidRPr="00253045">
        <w:t>nogle tilfælde gav udtryk for en forventning til a-kassen om at sanktionere i situationer, som efter a-kassens opfattelse ikke lå inden for gæ</w:t>
      </w:r>
      <w:r w:rsidR="00DA5672" w:rsidRPr="00253045">
        <w:t xml:space="preserve">ldende regler. </w:t>
      </w:r>
      <w:r w:rsidR="0086616F" w:rsidRPr="00253045">
        <w:t>Jobcentrenes</w:t>
      </w:r>
      <w:r w:rsidR="001037B0" w:rsidRPr="00253045">
        <w:t xml:space="preserve"> manglende kendskab til rådighedsreglerne </w:t>
      </w:r>
      <w:r w:rsidR="0071532E" w:rsidRPr="00253045">
        <w:t>og til hvilke forpligtelser der er knyttet til de forskellige redskaber i indsatsen</w:t>
      </w:r>
      <w:r w:rsidR="00DA5672" w:rsidRPr="00253045">
        <w:t xml:space="preserve"> kan </w:t>
      </w:r>
      <w:r w:rsidR="001037B0" w:rsidRPr="00253045">
        <w:t>således f</w:t>
      </w:r>
      <w:r w:rsidR="00B923C4" w:rsidRPr="00253045">
        <w:t>øre</w:t>
      </w:r>
      <w:r w:rsidR="001037B0" w:rsidRPr="00253045">
        <w:t xml:space="preserve"> til </w:t>
      </w:r>
      <w:r w:rsidR="00B923C4" w:rsidRPr="00253045">
        <w:t>misforståelser</w:t>
      </w:r>
      <w:r w:rsidR="00626388" w:rsidRPr="00253045">
        <w:t xml:space="preserve"> omkring den lediges rettigheder og pligter</w:t>
      </w:r>
      <w:r w:rsidR="001037B0" w:rsidRPr="00253045">
        <w:t>.</w:t>
      </w:r>
    </w:p>
    <w:p w14:paraId="242A37FC" w14:textId="6D117CA0" w:rsidR="0086616F" w:rsidRPr="00253045" w:rsidRDefault="0086616F" w:rsidP="001139A3">
      <w:r w:rsidRPr="00253045">
        <w:t>KL har bemærket, at der formentlig er flere nuancer i misforståelserne mellem jobcentrene og a-kasserne. KL er enige i, at der er behov for at få yderligere afdækket, hvor fejlkilderne opstår.</w:t>
      </w:r>
    </w:p>
    <w:p w14:paraId="02B288CE" w14:textId="2FE8DDEA" w:rsidR="00B923C4" w:rsidRPr="00253045" w:rsidRDefault="00404DD8" w:rsidP="001139A3">
      <w:r w:rsidRPr="00253045">
        <w:lastRenderedPageBreak/>
        <w:t>Omvendt</w:t>
      </w:r>
      <w:r w:rsidR="007429C8" w:rsidRPr="00253045">
        <w:t xml:space="preserve"> blev det også taget op</w:t>
      </w:r>
      <w:r w:rsidRPr="00253045">
        <w:t xml:space="preserve">, at </w:t>
      </w:r>
      <w:r w:rsidR="007429C8" w:rsidRPr="00253045">
        <w:t xml:space="preserve">a-kassens </w:t>
      </w:r>
      <w:r w:rsidRPr="00253045">
        <w:t>kommunikation omkring den lediges (manglende såvel som fortsatte) rådighed ikke altid blev opfattet</w:t>
      </w:r>
      <w:r w:rsidR="001F20C0" w:rsidRPr="00253045">
        <w:t xml:space="preserve"> af jobcenteret</w:t>
      </w:r>
      <w:r w:rsidRPr="00253045">
        <w:t xml:space="preserve"> som understøttende i forhold til den fortsatte indsat</w:t>
      </w:r>
      <w:r w:rsidR="007429C8" w:rsidRPr="00253045">
        <w:t>s</w:t>
      </w:r>
      <w:r w:rsidRPr="00253045">
        <w:t xml:space="preserve"> over for den ledige</w:t>
      </w:r>
      <w:r w:rsidR="007429C8" w:rsidRPr="00253045">
        <w:t xml:space="preserve">, fx fordi </w:t>
      </w:r>
      <w:r w:rsidR="001F20C0" w:rsidRPr="00253045">
        <w:t>svaret fra a-kassen</w:t>
      </w:r>
      <w:r w:rsidR="007429C8" w:rsidRPr="00253045">
        <w:t xml:space="preserve"> kun bestod i fremsendelse af sanktionskoder, som ikke uddybes/forklares yderligere</w:t>
      </w:r>
      <w:r w:rsidRPr="00253045">
        <w:t>.</w:t>
      </w:r>
    </w:p>
    <w:p w14:paraId="403A8D80" w14:textId="77777777" w:rsidR="001A782D" w:rsidRPr="00253045" w:rsidRDefault="002F059C" w:rsidP="001A782D">
      <w:r w:rsidRPr="00253045">
        <w:t>Herudover blev det i forbindelse med praksisafdækningen nævnt, at jobcentrene ikke i alle tilfælde kunne se, at a-kassen havde svaret på underretningen om et jobcenter</w:t>
      </w:r>
      <w:r w:rsidR="00600F94" w:rsidRPr="00253045">
        <w:t>s</w:t>
      </w:r>
      <w:r w:rsidRPr="00253045">
        <w:t xml:space="preserve"> tvivl om den lediges rådighed. Det blev </w:t>
      </w:r>
      <w:r w:rsidR="007429C8" w:rsidRPr="00253045">
        <w:t>sagt</w:t>
      </w:r>
      <w:r w:rsidRPr="00253045">
        <w:t xml:space="preserve">, at et svar på en rådighedsunderretning har stor betydning for jobcentrets fortsatte indsats over for den ledige. </w:t>
      </w:r>
      <w:r w:rsidR="00E971B5" w:rsidRPr="00253045">
        <w:t xml:space="preserve">Det blev drøftet, at </w:t>
      </w:r>
      <w:r w:rsidRPr="00253045">
        <w:t xml:space="preserve">manglende svar på rådighedsunderretninger </w:t>
      </w:r>
      <w:r w:rsidR="00E971B5" w:rsidRPr="00253045">
        <w:t xml:space="preserve">både kan </w:t>
      </w:r>
      <w:r w:rsidRPr="00253045">
        <w:t>skyldes tekniske</w:t>
      </w:r>
      <w:r w:rsidR="00E971B5" w:rsidRPr="00253045">
        <w:t xml:space="preserve"> forhold og i visse tilfælde deciderede</w:t>
      </w:r>
      <w:r w:rsidRPr="00253045">
        <w:t xml:space="preserve"> </w:t>
      </w:r>
      <w:r w:rsidR="00E971B5" w:rsidRPr="00253045">
        <w:t xml:space="preserve">fejl i afgivne og/eller modtagne it-systemer (mere herom i afsnit </w:t>
      </w:r>
      <w:r w:rsidR="007429C8" w:rsidRPr="00253045">
        <w:t>2</w:t>
      </w:r>
      <w:r w:rsidR="00E971B5" w:rsidRPr="00253045">
        <w:t xml:space="preserve">.3.), men også </w:t>
      </w:r>
      <w:r w:rsidR="00C200AD" w:rsidRPr="00253045">
        <w:t>kan hænge sammen med en usikkerhed omkring</w:t>
      </w:r>
      <w:r w:rsidR="00E971B5" w:rsidRPr="00253045">
        <w:t>, hvor i de forskellige it-systemer disse</w:t>
      </w:r>
      <w:r w:rsidR="00C200AD" w:rsidRPr="00253045">
        <w:t xml:space="preserve"> svar</w:t>
      </w:r>
      <w:r w:rsidR="00E971B5" w:rsidRPr="00253045">
        <w:t xml:space="preserve"> kan læses. I relation hertil blev det påpeget, at sagsbehandlingstiden i a-kasserne (og dermed a-kassens besvarelse af rådighedsunderretningen) </w:t>
      </w:r>
      <w:r w:rsidR="00C200AD" w:rsidRPr="00253045">
        <w:t>e</w:t>
      </w:r>
      <w:r w:rsidR="00E971B5" w:rsidRPr="00253045">
        <w:t>r afhængig af den høringspraksis, som alle rådighedssager efter reglerne skal gennemløbe. I særligt komplicerede sager kan dette tage længere tid</w:t>
      </w:r>
      <w:r w:rsidR="00C200AD" w:rsidRPr="00253045">
        <w:t>, men også i relativt enkle sager kan en besvarelse af rådighedsunderretningen trække ud, hvis den ledige ikke umiddelbart reagerer på a-kassens høring (eksempelvis fordi vedkommende er kommet i beskæftigelse) og en rykkerproces</w:t>
      </w:r>
      <w:r w:rsidR="001F20C0" w:rsidRPr="00253045">
        <w:t xml:space="preserve"> derfor</w:t>
      </w:r>
      <w:r w:rsidR="001A782D" w:rsidRPr="00253045">
        <w:t xml:space="preserve"> skal finde sted.</w:t>
      </w:r>
    </w:p>
    <w:p w14:paraId="34587590" w14:textId="66C21F60" w:rsidR="001A782D" w:rsidRPr="00253045" w:rsidRDefault="00030966" w:rsidP="001A782D">
      <w:r w:rsidRPr="00253045">
        <w:t xml:space="preserve">Et hensigtsmæssigt kommunikationssystem bør understøtte og tilskynde brugerne til en dækkende og informativ beskrivelse af hændelsesforløb vedr. rådighedsunderretninger og i umiddelbar forlængelse heraf, at der svares forståeligt på disse rådighedsunderretninger.  </w:t>
      </w:r>
      <w:bookmarkStart w:id="72" w:name="_Toc99543612"/>
    </w:p>
    <w:p w14:paraId="0E3127C8" w14:textId="5067ACAE" w:rsidR="000B1F04" w:rsidRPr="00253045" w:rsidRDefault="009E7FEF" w:rsidP="00024064">
      <w:pPr>
        <w:pStyle w:val="Overskrift1"/>
        <w:numPr>
          <w:ilvl w:val="1"/>
          <w:numId w:val="17"/>
        </w:numPr>
        <w:rPr>
          <w:rFonts w:cs="Times New Roman"/>
          <w:i/>
          <w:szCs w:val="20"/>
        </w:rPr>
      </w:pPr>
      <w:r w:rsidRPr="00253045">
        <w:rPr>
          <w:rFonts w:cs="Times New Roman"/>
          <w:szCs w:val="20"/>
        </w:rPr>
        <w:t>Tekniske</w:t>
      </w:r>
      <w:r w:rsidR="00BB45F9" w:rsidRPr="00253045">
        <w:rPr>
          <w:rFonts w:cs="Times New Roman"/>
          <w:szCs w:val="20"/>
        </w:rPr>
        <w:t xml:space="preserve"> </w:t>
      </w:r>
      <w:r w:rsidR="00287630" w:rsidRPr="00253045">
        <w:rPr>
          <w:rFonts w:cs="Times New Roman"/>
          <w:szCs w:val="20"/>
        </w:rPr>
        <w:t>forhold</w:t>
      </w:r>
      <w:bookmarkEnd w:id="72"/>
      <w:r w:rsidR="00FE1B7E" w:rsidRPr="00253045">
        <w:rPr>
          <w:rFonts w:cs="Times New Roman"/>
          <w:szCs w:val="20"/>
        </w:rPr>
        <w:t xml:space="preserve"> </w:t>
      </w:r>
    </w:p>
    <w:p w14:paraId="6FDC8049" w14:textId="607E6413" w:rsidR="00432A5F" w:rsidRPr="00253045" w:rsidRDefault="0072510C" w:rsidP="00EB71CE">
      <w:pPr>
        <w:rPr>
          <w:rFonts w:cs="Times New Roman"/>
          <w:b/>
          <w:sz w:val="20"/>
          <w:szCs w:val="20"/>
        </w:rPr>
      </w:pPr>
      <w:r w:rsidRPr="00253045">
        <w:t>Praksisafdækningen viste også, at de</w:t>
      </w:r>
      <w:r w:rsidR="00C25749" w:rsidRPr="00253045">
        <w:t>r i det</w:t>
      </w:r>
      <w:r w:rsidRPr="00253045">
        <w:t xml:space="preserve"> nuværende kommunikationssystem </w:t>
      </w:r>
      <w:r w:rsidR="00A20CB6" w:rsidRPr="00253045">
        <w:t>findes en række funktionelle og tekniske udfordringer</w:t>
      </w:r>
      <w:r w:rsidR="00B84F0E" w:rsidRPr="00253045">
        <w:t xml:space="preserve">, som kan virke </w:t>
      </w:r>
      <w:r w:rsidR="005006BA" w:rsidRPr="00253045">
        <w:t>i modfase med</w:t>
      </w:r>
      <w:r w:rsidR="00B84F0E" w:rsidRPr="00253045">
        <w:t xml:space="preserve"> en hensigtsmæssig kommunikationsproces. </w:t>
      </w:r>
      <w:r w:rsidR="005006BA" w:rsidRPr="00253045">
        <w:t xml:space="preserve">Disse er præsenteret summarisk i </w:t>
      </w:r>
      <w:r w:rsidR="00B84F0E" w:rsidRPr="00253045">
        <w:t>Figur 3</w:t>
      </w:r>
      <w:r w:rsidR="005006BA" w:rsidRPr="00253045">
        <w:t xml:space="preserve"> nedenstående.</w:t>
      </w:r>
    </w:p>
    <w:p w14:paraId="7932585E" w14:textId="77777777" w:rsidR="0015034A" w:rsidRPr="00253045" w:rsidRDefault="0015034A">
      <w:pPr>
        <w:spacing w:after="160" w:line="259" w:lineRule="auto"/>
        <w:rPr>
          <w:rFonts w:cs="Times New Roman"/>
          <w:b/>
          <w:sz w:val="20"/>
          <w:szCs w:val="20"/>
        </w:rPr>
      </w:pPr>
      <w:r w:rsidRPr="00253045">
        <w:rPr>
          <w:rFonts w:cs="Times New Roman"/>
          <w:b/>
          <w:sz w:val="20"/>
          <w:szCs w:val="20"/>
        </w:rPr>
        <w:br w:type="page"/>
      </w:r>
    </w:p>
    <w:p w14:paraId="1B750510" w14:textId="77777777" w:rsidR="009823C6" w:rsidRPr="00253045" w:rsidRDefault="009823C6" w:rsidP="004A271B">
      <w:pPr>
        <w:spacing w:after="160" w:line="259" w:lineRule="auto"/>
        <w:rPr>
          <w:rFonts w:cs="Times New Roman"/>
          <w:b/>
          <w:sz w:val="20"/>
          <w:szCs w:val="20"/>
        </w:rPr>
      </w:pPr>
      <w:r w:rsidRPr="00253045">
        <w:rPr>
          <w:rFonts w:cs="Times New Roman"/>
          <w:b/>
          <w:sz w:val="20"/>
          <w:szCs w:val="20"/>
        </w:rPr>
        <w:lastRenderedPageBreak/>
        <w:t xml:space="preserve">Figur </w:t>
      </w:r>
      <w:r w:rsidR="00023C87" w:rsidRPr="00253045">
        <w:rPr>
          <w:rFonts w:cs="Times New Roman"/>
          <w:b/>
          <w:sz w:val="20"/>
          <w:szCs w:val="20"/>
        </w:rPr>
        <w:t>3</w:t>
      </w:r>
      <w:r w:rsidR="003461BA" w:rsidRPr="00253045">
        <w:rPr>
          <w:rFonts w:cs="Times New Roman"/>
          <w:b/>
          <w:sz w:val="20"/>
          <w:szCs w:val="20"/>
        </w:rPr>
        <w:t>: Udfordringer vedr. funktioner i kommunikationssystemer</w:t>
      </w:r>
    </w:p>
    <w:p w14:paraId="734FF47A" w14:textId="77777777" w:rsidR="00AF1AF7" w:rsidRPr="00253045" w:rsidRDefault="00AF1AF7" w:rsidP="00AF1AF7">
      <w:r w:rsidRPr="00253045">
        <w:rPr>
          <w:noProof/>
          <w:lang w:eastAsia="da-DK"/>
        </w:rPr>
        <w:drawing>
          <wp:inline distT="0" distB="0" distL="0" distR="0" wp14:anchorId="62611AF6" wp14:editId="425444C8">
            <wp:extent cx="5391150" cy="282892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D62D8F7" w14:textId="77777777" w:rsidR="000C75E1" w:rsidRPr="00253045" w:rsidRDefault="00A5768D" w:rsidP="00A5768D">
      <w:r w:rsidRPr="00253045">
        <w:rPr>
          <w:u w:val="single"/>
        </w:rPr>
        <w:t>K</w:t>
      </w:r>
      <w:r w:rsidR="0090129B" w:rsidRPr="00253045">
        <w:rPr>
          <w:u w:val="single"/>
        </w:rPr>
        <w:t>odeliste</w:t>
      </w:r>
      <w:r w:rsidR="0010321A" w:rsidRPr="00253045">
        <w:rPr>
          <w:u w:val="single"/>
        </w:rPr>
        <w:t>r</w:t>
      </w:r>
      <w:r w:rsidR="0090129B" w:rsidRPr="00253045">
        <w:rPr>
          <w:u w:val="single"/>
        </w:rPr>
        <w:t>:</w:t>
      </w:r>
      <w:r w:rsidR="00DF58DE" w:rsidRPr="00253045">
        <w:rPr>
          <w:u w:val="single"/>
        </w:rPr>
        <w:br/>
      </w:r>
      <w:r w:rsidR="00A017E1" w:rsidRPr="00253045">
        <w:t>I p</w:t>
      </w:r>
      <w:r w:rsidR="000C75E1" w:rsidRPr="00253045">
        <w:t xml:space="preserve">raksisafdækningen </w:t>
      </w:r>
      <w:r w:rsidR="00A017E1" w:rsidRPr="00253045">
        <w:t>gav s</w:t>
      </w:r>
      <w:r w:rsidR="000C75E1" w:rsidRPr="00253045">
        <w:t xml:space="preserve">åvel jobcentre som a-kasser </w:t>
      </w:r>
      <w:r w:rsidR="00A017E1" w:rsidRPr="00253045">
        <w:t>udtryk for, at</w:t>
      </w:r>
      <w:r w:rsidR="000C75E1" w:rsidRPr="00253045">
        <w:t xml:space="preserve"> kodelister </w:t>
      </w:r>
      <w:r w:rsidR="002E2ED1" w:rsidRPr="00253045">
        <w:t>generelt er et anvendeligt redskab i rådighedskommunikationen</w:t>
      </w:r>
      <w:r w:rsidR="00C37350" w:rsidRPr="00253045">
        <w:t>.</w:t>
      </w:r>
      <w:r w:rsidR="00302537" w:rsidRPr="00253045">
        <w:t xml:space="preserve"> En struktureret informationsudveksling er en forudsætning for en digital og datadreven </w:t>
      </w:r>
      <w:r w:rsidR="00B338B2" w:rsidRPr="00253045">
        <w:t>understøttelse af</w:t>
      </w:r>
      <w:r w:rsidR="00302537" w:rsidRPr="00253045">
        <w:t xml:space="preserve"> et fremtidigt </w:t>
      </w:r>
      <w:r w:rsidR="00B338B2" w:rsidRPr="00253045">
        <w:t>rådighedskommunikationssystem –</w:t>
      </w:r>
      <w:r w:rsidR="00302537" w:rsidRPr="00253045">
        <w:t xml:space="preserve"> givet, at der er tale om relevante, entydige og forståeligt formulerede koder.</w:t>
      </w:r>
      <w:r w:rsidR="00A017E1" w:rsidRPr="00253045">
        <w:t xml:space="preserve"> Jobcentrene og a-kasserne var </w:t>
      </w:r>
      <w:r w:rsidR="00302537" w:rsidRPr="00253045">
        <w:t>dog</w:t>
      </w:r>
      <w:r w:rsidR="00A017E1" w:rsidRPr="00253045">
        <w:t xml:space="preserve"> af den opfattelse, at de nuværende kodelister ikke nødvendigvis leve</w:t>
      </w:r>
      <w:r w:rsidR="00302537" w:rsidRPr="00253045">
        <w:t>r</w:t>
      </w:r>
      <w:r w:rsidR="00A017E1" w:rsidRPr="00253045">
        <w:t xml:space="preserve"> op til disse formål</w:t>
      </w:r>
      <w:r w:rsidR="00C37350" w:rsidRPr="00253045">
        <w:t>, men at der langt snarere er tale om et ”kodehelvede”</w:t>
      </w:r>
      <w:r w:rsidR="00A017E1" w:rsidRPr="00253045">
        <w:t>. Det var i forbindelse hermed opfattelsen, at kodelisterne i deres nuværende form ikke k</w:t>
      </w:r>
      <w:r w:rsidR="00302537" w:rsidRPr="00253045">
        <w:t>an</w:t>
      </w:r>
      <w:r w:rsidR="00A017E1" w:rsidRPr="00253045">
        <w:t xml:space="preserve"> anvendes i forbindelse med en aktiv inddragelse af den ledige i den </w:t>
      </w:r>
      <w:r w:rsidR="00C37350" w:rsidRPr="00253045">
        <w:t>fremtidige kommunikationsproces, først og fremmest fordi de er uforståeligt formuleret/affattet.</w:t>
      </w:r>
    </w:p>
    <w:p w14:paraId="342A6442" w14:textId="77777777" w:rsidR="00923A08" w:rsidRPr="00253045" w:rsidRDefault="00923A08" w:rsidP="00A5768D">
      <w:r w:rsidRPr="00253045">
        <w:t>Helt konkret fremkom desuden følgende om kodelisterne:</w:t>
      </w:r>
    </w:p>
    <w:p w14:paraId="5954FA5D" w14:textId="77777777" w:rsidR="00A5768D" w:rsidRPr="00253045" w:rsidRDefault="00A5768D" w:rsidP="00923A08">
      <w:pPr>
        <w:pStyle w:val="BMBullets"/>
      </w:pPr>
      <w:r w:rsidRPr="00253045">
        <w:t xml:space="preserve">Jobcentrene har to kodelister med i alt 33 forskellige koder. Begge kodelister indeholder i en sammenblanding koder for både negative underretningspligtige hændelser og underretningspligtige </w:t>
      </w:r>
      <w:r w:rsidRPr="00253045">
        <w:lastRenderedPageBreak/>
        <w:t>hændelser</w:t>
      </w:r>
      <w:r w:rsidR="00923A08" w:rsidRPr="00253045">
        <w:rPr>
          <w:rStyle w:val="Fodnotehenvisning"/>
        </w:rPr>
        <w:footnoteReference w:id="3"/>
      </w:r>
      <w:r w:rsidRPr="00253045">
        <w:t>. Det</w:t>
      </w:r>
      <w:r w:rsidR="00552EEF" w:rsidRPr="00253045">
        <w:t>te</w:t>
      </w:r>
      <w:r w:rsidRPr="00253045">
        <w:t xml:space="preserve"> medfører, at kodelisterne </w:t>
      </w:r>
      <w:r w:rsidR="00552EEF" w:rsidRPr="00253045">
        <w:t xml:space="preserve">er i risiko for at </w:t>
      </w:r>
      <w:r w:rsidRPr="00253045">
        <w:t>blive uigennemskuelige og svære at administrere efter</w:t>
      </w:r>
      <w:r w:rsidR="00552EEF" w:rsidRPr="00253045">
        <w:t xml:space="preserve"> for jobcentret</w:t>
      </w:r>
      <w:r w:rsidRPr="00253045">
        <w:t>.</w:t>
      </w:r>
      <w:r w:rsidR="00923A08" w:rsidRPr="00253045">
        <w:br/>
      </w:r>
    </w:p>
    <w:p w14:paraId="2C159914" w14:textId="77777777" w:rsidR="00923A08" w:rsidRPr="00253045" w:rsidRDefault="00296102" w:rsidP="00923A08">
      <w:pPr>
        <w:pStyle w:val="BMBullets"/>
      </w:pPr>
      <w:r w:rsidRPr="00253045">
        <w:t>A-kassernes kodeliste indeholder</w:t>
      </w:r>
      <w:r w:rsidR="00552EEF" w:rsidRPr="00253045">
        <w:t xml:space="preserve"> p.t.</w:t>
      </w:r>
      <w:r w:rsidR="00160DEC" w:rsidRPr="00253045">
        <w:t xml:space="preserve"> i alt</w:t>
      </w:r>
      <w:r w:rsidRPr="00253045">
        <w:t xml:space="preserve"> 95 forskellige koder for </w:t>
      </w:r>
      <w:r w:rsidR="00DF58DE" w:rsidRPr="00253045">
        <w:t>s</w:t>
      </w:r>
      <w:r w:rsidRPr="00253045">
        <w:t xml:space="preserve">var </w:t>
      </w:r>
      <w:r w:rsidR="00B338B2" w:rsidRPr="00253045">
        <w:t>på negative</w:t>
      </w:r>
      <w:r w:rsidRPr="00253045">
        <w:t xml:space="preserve"> underretni</w:t>
      </w:r>
      <w:r w:rsidR="0010321A" w:rsidRPr="00253045">
        <w:t xml:space="preserve">ngspligtige hændelser </w:t>
      </w:r>
      <w:r w:rsidR="00DF58DE" w:rsidRPr="00253045">
        <w:t xml:space="preserve">sket </w:t>
      </w:r>
      <w:r w:rsidR="0010321A" w:rsidRPr="00253045">
        <w:t>i jobcent</w:t>
      </w:r>
      <w:r w:rsidRPr="00253045">
        <w:t>ret</w:t>
      </w:r>
      <w:r w:rsidR="00C326A0" w:rsidRPr="00253045">
        <w:t xml:space="preserve"> </w:t>
      </w:r>
      <w:r w:rsidR="007C2406" w:rsidRPr="00253045">
        <w:t>samt oplysninger til jobcentret om</w:t>
      </w:r>
      <w:r w:rsidRPr="00253045">
        <w:t xml:space="preserve"> hændelser</w:t>
      </w:r>
      <w:r w:rsidR="00DF58DE" w:rsidRPr="00253045">
        <w:t xml:space="preserve"> sket</w:t>
      </w:r>
      <w:r w:rsidRPr="00253045">
        <w:t xml:space="preserve"> i a-kassen</w:t>
      </w:r>
      <w:r w:rsidR="009A4EB6" w:rsidRPr="00253045">
        <w:t xml:space="preserve">. </w:t>
      </w:r>
      <w:r w:rsidR="00102251" w:rsidRPr="00253045">
        <w:t>Denne</w:t>
      </w:r>
      <w:r w:rsidRPr="00253045">
        <w:t xml:space="preserve"> </w:t>
      </w:r>
      <w:r w:rsidR="0090129B" w:rsidRPr="00253045">
        <w:t>k</w:t>
      </w:r>
      <w:r w:rsidRPr="00253045">
        <w:t>odeliste er løbende blevet justeret</w:t>
      </w:r>
      <w:r w:rsidR="00102251" w:rsidRPr="00253045">
        <w:t xml:space="preserve"> i takt med</w:t>
      </w:r>
      <w:r w:rsidR="00A5768D" w:rsidRPr="00253045">
        <w:t>,</w:t>
      </w:r>
      <w:r w:rsidR="00102251" w:rsidRPr="00253045">
        <w:t xml:space="preserve"> at</w:t>
      </w:r>
      <w:r w:rsidR="00A5768D" w:rsidRPr="00253045">
        <w:t xml:space="preserve"> lovgivningen på beskæftigelsesområdet er und</w:t>
      </w:r>
      <w:r w:rsidR="007C2406" w:rsidRPr="00253045">
        <w:t>er</w:t>
      </w:r>
      <w:r w:rsidR="00A5768D" w:rsidRPr="00253045">
        <w:t>gået forandring og i takt med</w:t>
      </w:r>
      <w:r w:rsidR="00B73D52" w:rsidRPr="00253045">
        <w:t>,</w:t>
      </w:r>
      <w:r w:rsidR="00A5768D" w:rsidRPr="00253045">
        <w:t xml:space="preserve"> at opgavefordelingen mellem jobcenter og a-kasse tilsvarende har skiftet karakter. Dette </w:t>
      </w:r>
      <w:r w:rsidRPr="00253045">
        <w:t>har medført, at</w:t>
      </w:r>
      <w:r w:rsidR="00A5768D" w:rsidRPr="00253045">
        <w:t xml:space="preserve"> der løbende kommer nye koder til og at </w:t>
      </w:r>
      <w:r w:rsidRPr="00253045">
        <w:t xml:space="preserve">en række koder er blevet </w:t>
      </w:r>
      <w:r w:rsidR="0090129B" w:rsidRPr="00253045">
        <w:t xml:space="preserve">deaktiveret og dermed ikke </w:t>
      </w:r>
      <w:r w:rsidR="00A5768D" w:rsidRPr="00253045">
        <w:t>længere kan bruges af a-kasserne</w:t>
      </w:r>
      <w:r w:rsidR="0090129B" w:rsidRPr="00253045">
        <w:t>. I takt med</w:t>
      </w:r>
      <w:r w:rsidR="004D31A8" w:rsidRPr="00253045">
        <w:t>,</w:t>
      </w:r>
      <w:r w:rsidR="0090129B" w:rsidRPr="00253045">
        <w:t xml:space="preserve"> at nye koder er bl</w:t>
      </w:r>
      <w:r w:rsidR="0010321A" w:rsidRPr="00253045">
        <w:t>evet introduceret til kodelisten</w:t>
      </w:r>
      <w:r w:rsidR="0090129B" w:rsidRPr="00253045">
        <w:t xml:space="preserve"> har det medført, at nogle koder dækker det samme forhold. </w:t>
      </w:r>
      <w:r w:rsidR="0010321A" w:rsidRPr="00253045">
        <w:t>Det</w:t>
      </w:r>
      <w:r w:rsidR="0090129B" w:rsidRPr="00253045">
        <w:t xml:space="preserve"> medfører</w:t>
      </w:r>
      <w:r w:rsidR="0010321A" w:rsidRPr="00253045">
        <w:t>,</w:t>
      </w:r>
      <w:r w:rsidR="0090129B" w:rsidRPr="00253045">
        <w:t xml:space="preserve"> at a</w:t>
      </w:r>
      <w:r w:rsidR="0010321A" w:rsidRPr="00253045">
        <w:t>-kassernes kodeliste</w:t>
      </w:r>
      <w:r w:rsidRPr="00253045">
        <w:t xml:space="preserve"> er omfattende, u</w:t>
      </w:r>
      <w:r w:rsidR="00DF58DE" w:rsidRPr="00253045">
        <w:t>i</w:t>
      </w:r>
      <w:r w:rsidRPr="00253045">
        <w:t>gennemskuelig og administrativ</w:t>
      </w:r>
      <w:r w:rsidR="0010321A" w:rsidRPr="00253045">
        <w:t>t</w:t>
      </w:r>
      <w:r w:rsidRPr="00253045">
        <w:t xml:space="preserve"> tung for a-kasserne</w:t>
      </w:r>
      <w:r w:rsidR="00A5768D" w:rsidRPr="00253045">
        <w:t xml:space="preserve"> </w:t>
      </w:r>
      <w:r w:rsidRPr="00253045">
        <w:t>at anvende</w:t>
      </w:r>
      <w:r w:rsidR="00A5768D" w:rsidRPr="00253045">
        <w:t xml:space="preserve"> og</w:t>
      </w:r>
      <w:r w:rsidR="007C2406" w:rsidRPr="00253045">
        <w:t xml:space="preserve"> for</w:t>
      </w:r>
      <w:r w:rsidR="00A5768D" w:rsidRPr="00253045">
        <w:t xml:space="preserve"> jobcentrene at læse</w:t>
      </w:r>
      <w:r w:rsidR="00552EEF" w:rsidRPr="00253045">
        <w:t xml:space="preserve"> og forholde sig til.</w:t>
      </w:r>
    </w:p>
    <w:p w14:paraId="539E5F31" w14:textId="77777777" w:rsidR="00C5531F" w:rsidRPr="00253045" w:rsidRDefault="00C5531F" w:rsidP="00C5531F">
      <w:pPr>
        <w:pStyle w:val="BMBullets"/>
        <w:numPr>
          <w:ilvl w:val="0"/>
          <w:numId w:val="0"/>
        </w:numPr>
        <w:ind w:left="284"/>
      </w:pPr>
    </w:p>
    <w:p w14:paraId="7DB6CD36" w14:textId="7CCBCDBF" w:rsidR="002C75A5" w:rsidRPr="00253045" w:rsidRDefault="00DF58DE" w:rsidP="00DF58DE">
      <w:r w:rsidRPr="00253045">
        <w:rPr>
          <w:u w:val="single"/>
        </w:rPr>
        <w:t>Fremsendelse af irrelevante underretninger:</w:t>
      </w:r>
      <w:r w:rsidRPr="00253045">
        <w:rPr>
          <w:u w:val="single"/>
        </w:rPr>
        <w:br/>
      </w:r>
      <w:r w:rsidR="001462FA" w:rsidRPr="00253045">
        <w:t>Ved praksisafdækningen blev det fremført, at j</w:t>
      </w:r>
      <w:r w:rsidRPr="00253045">
        <w:t xml:space="preserve">obcentrene </w:t>
      </w:r>
      <w:r w:rsidR="001462FA" w:rsidRPr="00253045">
        <w:t xml:space="preserve">i et eller andet omfang </w:t>
      </w:r>
      <w:r w:rsidRPr="00253045">
        <w:t xml:space="preserve">fremsender negative underretningspligtige hændelser til a-kassen, som ikke er relevante. A-kasserne modtager f.eks. underretninger fra jobcentret om, at </w:t>
      </w:r>
      <w:r w:rsidR="001462FA" w:rsidRPr="00253045">
        <w:t>den ledige</w:t>
      </w:r>
      <w:r w:rsidRPr="00253045">
        <w:t xml:space="preserve"> er udeblevet fra en samtale i jobcentret, selvom </w:t>
      </w:r>
      <w:r w:rsidR="001462FA" w:rsidRPr="00253045">
        <w:t xml:space="preserve">vedkommende </w:t>
      </w:r>
      <w:r w:rsidRPr="00253045">
        <w:t>rettidigt har meldt ferie</w:t>
      </w:r>
      <w:r w:rsidR="001462FA" w:rsidRPr="00253045">
        <w:t xml:space="preserve"> eller sygemeldt sig til jobcentret. </w:t>
      </w:r>
    </w:p>
    <w:p w14:paraId="68EB9ED4" w14:textId="77777777" w:rsidR="002C75A5" w:rsidRPr="00253045" w:rsidRDefault="001462FA" w:rsidP="00DF58DE">
      <w:pPr>
        <w:rPr>
          <w:rFonts w:eastAsia="Calibri" w:cs="Times New Roman"/>
          <w:lang w:eastAsia="da-DK"/>
        </w:rPr>
      </w:pPr>
      <w:r w:rsidRPr="00253045">
        <w:t>Denne iagttagelse understøttes</w:t>
      </w:r>
      <w:r w:rsidR="00760D5D" w:rsidRPr="00253045">
        <w:t xml:space="preserve"> i øvrigt</w:t>
      </w:r>
      <w:r w:rsidRPr="00253045">
        <w:t xml:space="preserve"> af de revisorundersøgelse</w:t>
      </w:r>
      <w:r w:rsidR="00DE62BC" w:rsidRPr="00253045">
        <w:t>r</w:t>
      </w:r>
      <w:r w:rsidRPr="00253045">
        <w:t>,</w:t>
      </w:r>
      <w:r w:rsidR="00760D5D" w:rsidRPr="00253045">
        <w:t xml:space="preserve"> som gennemføres hvert andet år som led i styrelsens generelle tilsyn med a-kassernes rådighedstilsyn. Den tilbagevendende konklusion er her, at </w:t>
      </w:r>
      <w:r w:rsidR="007C2406" w:rsidRPr="00253045">
        <w:t>omkring</w:t>
      </w:r>
      <w:r w:rsidR="00D33153" w:rsidRPr="00253045">
        <w:t xml:space="preserve"> </w:t>
      </w:r>
      <w:r w:rsidR="007C2406" w:rsidRPr="00253045">
        <w:t xml:space="preserve">halvdelen </w:t>
      </w:r>
      <w:r w:rsidR="00760D5D" w:rsidRPr="00253045">
        <w:t xml:space="preserve">af jobcentrenes rådighedsunderretninger til a-kasserne kan kategoriseres som irrelevante, idet </w:t>
      </w:r>
      <w:r w:rsidR="002C75A5" w:rsidRPr="00253045">
        <w:t>den indberettede ledige på</w:t>
      </w:r>
      <w:r w:rsidR="002C75A5" w:rsidRPr="00253045">
        <w:rPr>
          <w:rFonts w:eastAsia="Calibri" w:cs="Times New Roman"/>
          <w:lang w:eastAsia="da-DK"/>
        </w:rPr>
        <w:t xml:space="preserve"> det konkrete tidspunkt for</w:t>
      </w:r>
      <w:r w:rsidR="00DE62BC" w:rsidRPr="00253045">
        <w:rPr>
          <w:rFonts w:eastAsia="Calibri" w:cs="Times New Roman"/>
          <w:lang w:eastAsia="da-DK"/>
        </w:rPr>
        <w:t xml:space="preserve"> den indberettede</w:t>
      </w:r>
      <w:r w:rsidR="002C75A5" w:rsidRPr="00253045">
        <w:rPr>
          <w:rFonts w:eastAsia="Calibri" w:cs="Times New Roman"/>
          <w:lang w:eastAsia="da-DK"/>
        </w:rPr>
        <w:t xml:space="preserve"> hændelse ikke havde pligt til rådighed pga. fx arbejde eller sygdom. Andelen af underretninger fra jobcentrene, som a-kasserne vurderer er ikke-rådighedsrelevante, er faldet kontinuerligt siden 2014, men er fortsat høj</w:t>
      </w:r>
      <w:r w:rsidR="002C75A5" w:rsidRPr="00253045">
        <w:rPr>
          <w:rStyle w:val="Fodnotehenvisning"/>
          <w:rFonts w:eastAsia="Calibri" w:cs="Times New Roman"/>
          <w:lang w:eastAsia="da-DK"/>
        </w:rPr>
        <w:footnoteReference w:id="4"/>
      </w:r>
      <w:r w:rsidR="002C75A5" w:rsidRPr="00253045">
        <w:rPr>
          <w:rFonts w:eastAsia="Calibri" w:cs="Times New Roman"/>
          <w:lang w:eastAsia="da-DK"/>
        </w:rPr>
        <w:t>.</w:t>
      </w:r>
    </w:p>
    <w:p w14:paraId="323921EE" w14:textId="77777777" w:rsidR="00296102" w:rsidRPr="00253045" w:rsidRDefault="00DF58DE" w:rsidP="00DF58DE">
      <w:r w:rsidRPr="00253045">
        <w:t xml:space="preserve">De irrelevante underretninger, som jobcentret sender til a-kassen medfører, at a-kassen bruger </w:t>
      </w:r>
      <w:r w:rsidR="001E279B" w:rsidRPr="00253045">
        <w:t xml:space="preserve">uforholdsmæssig </w:t>
      </w:r>
      <w:r w:rsidRPr="00253045">
        <w:t>meget tid på at undersøge og besvare underretninger, som ikke er relevante.</w:t>
      </w:r>
    </w:p>
    <w:p w14:paraId="54D7650D" w14:textId="6FE15331" w:rsidR="00DE62BC" w:rsidRPr="00253045" w:rsidRDefault="00DE62BC" w:rsidP="00DF58DE">
      <w:r w:rsidRPr="00253045">
        <w:t>Ved praksisafdækningen kom det frem, at en væsentlig del af forklaringen på jobcenterets fremsendelse af irrelevante rådighedsunderretninger hænger sammen med fraværet af systemiske valideringer</w:t>
      </w:r>
      <w:r w:rsidR="00460C20" w:rsidRPr="00253045">
        <w:t>.</w:t>
      </w:r>
      <w:r w:rsidRPr="00253045">
        <w:t xml:space="preserve"> </w:t>
      </w:r>
      <w:r w:rsidR="00460C20" w:rsidRPr="00253045">
        <w:lastRenderedPageBreak/>
        <w:t>D</w:t>
      </w:r>
      <w:r w:rsidRPr="00253045">
        <w:t xml:space="preserve">ata om den lediges rettidigt registrerede fravær (fx sygdom, ferie) eller fritagelse for rådighed (fx mindre intensiv indsats, </w:t>
      </w:r>
      <w:r w:rsidR="003E1765" w:rsidRPr="00253045">
        <w:t xml:space="preserve">barsel under </w:t>
      </w:r>
      <w:r w:rsidR="00460C20" w:rsidRPr="00253045">
        <w:t>6 uger, borgerligt ombud) kan med fordel koordineres</w:t>
      </w:r>
      <w:r w:rsidR="003E1765" w:rsidRPr="00253045">
        <w:t xml:space="preserve"> it-mæssigt med den rådighedsunderretning, som jobcenterets sagsbehandlingssystem ofte pr. automatik fremsender til a-kassen.</w:t>
      </w:r>
      <w:r w:rsidR="005E2215" w:rsidRPr="00253045">
        <w:t xml:space="preserve"> Såfremt it-understøttelsen af rådighedsindberetninger fra jobcenter til a-kasse i et større omfang end for nuværende </w:t>
      </w:r>
      <w:r w:rsidR="00460C20" w:rsidRPr="00253045">
        <w:t>ville</w:t>
      </w:r>
      <w:r w:rsidR="005E2215" w:rsidRPr="00253045">
        <w:t xml:space="preserve"> sammenholde kendte data om den lediges gyldige fravær og fritagelser med den påtænkte rådighedsindberetning til a-kassen, ville en større del af de irrelevant</w:t>
      </w:r>
      <w:r w:rsidR="00492CC9" w:rsidRPr="00253045">
        <w:t>e underretninger kunne standses.</w:t>
      </w:r>
    </w:p>
    <w:p w14:paraId="213FFA8E" w14:textId="576A249B" w:rsidR="004F399C" w:rsidRPr="00253045" w:rsidRDefault="000D69CA" w:rsidP="00E11830">
      <w:r w:rsidRPr="00253045">
        <w:t>Endvidere kan jobcentre, der anvender</w:t>
      </w:r>
      <w:r w:rsidR="009C6E88" w:rsidRPr="00253045">
        <w:t xml:space="preserve"> det kommunale it-system </w:t>
      </w:r>
      <w:r w:rsidRPr="00253045">
        <w:t>Fasit, ikke tilbagekalde fejlunderretninger til a-kasserne. Skulle jobcentret således ved en fejl have fremsendt en rådighedsunderretning til a-kassen, fx fordi det har vist sig at den ledige alligevel ikke er stoppet i tilbud eller rent faktisk er mødt op til en samtale, har brugere af Fasit ikke mulighed for at u</w:t>
      </w:r>
      <w:r w:rsidR="00A07452" w:rsidRPr="00253045">
        <w:t>d</w:t>
      </w:r>
      <w:r w:rsidRPr="00253045">
        <w:t>nytte den funktionalitet</w:t>
      </w:r>
      <w:r w:rsidR="001F20C0" w:rsidRPr="00253045">
        <w:t xml:space="preserve"> vedr. tilbagekaldelse af beskeder</w:t>
      </w:r>
      <w:r w:rsidR="00A07452" w:rsidRPr="00253045">
        <w:t>, som DFDGs webservices stiller til rådighed.</w:t>
      </w:r>
      <w:r w:rsidR="0086616F" w:rsidRPr="00253045">
        <w:t xml:space="preserve"> Det er selvsagt et væsentligt problem, at </w:t>
      </w:r>
      <w:r w:rsidR="00E11830" w:rsidRPr="00253045">
        <w:t xml:space="preserve">der udveksles oplysninger om </w:t>
      </w:r>
      <w:r w:rsidR="004F399C" w:rsidRPr="00253045">
        <w:t xml:space="preserve">den ledige </w:t>
      </w:r>
      <w:r w:rsidR="00E11830" w:rsidRPr="00253045">
        <w:t xml:space="preserve">uden en relevant grund eller ved en fejl. Det er ligeledes et problem, at it-systemerne ikke er sat op til </w:t>
      </w:r>
      <w:r w:rsidR="004F399C" w:rsidRPr="00253045">
        <w:t>at sikre, at irrelevante hændelser og fejlunderretninger hurtigt kan tilbagekaldes</w:t>
      </w:r>
      <w:r w:rsidR="0071532E" w:rsidRPr="00253045">
        <w:t xml:space="preserve"> eller berigtiges</w:t>
      </w:r>
      <w:r w:rsidR="004F399C" w:rsidRPr="00253045">
        <w:t xml:space="preserve">. </w:t>
      </w:r>
    </w:p>
    <w:p w14:paraId="2E7BCDAA" w14:textId="77777777" w:rsidR="00492CC9" w:rsidRPr="00253045" w:rsidRDefault="00A62276" w:rsidP="00DF58DE">
      <w:r w:rsidRPr="00253045">
        <w:rPr>
          <w:u w:val="single"/>
        </w:rPr>
        <w:t>Manglende dialog</w:t>
      </w:r>
      <w:r w:rsidR="00A07452" w:rsidRPr="00253045">
        <w:rPr>
          <w:u w:val="single"/>
        </w:rPr>
        <w:t>funktionaliteter</w:t>
      </w:r>
      <w:r w:rsidRPr="00253045">
        <w:rPr>
          <w:u w:val="single"/>
        </w:rPr>
        <w:t>:</w:t>
      </w:r>
      <w:r w:rsidR="00DF58DE" w:rsidRPr="00253045">
        <w:rPr>
          <w:u w:val="single"/>
        </w:rPr>
        <w:br/>
      </w:r>
      <w:r w:rsidR="00B4514D" w:rsidRPr="00253045">
        <w:t>Både a-kasserne og jobcentrene</w:t>
      </w:r>
      <w:r w:rsidR="00492CC9" w:rsidRPr="00253045">
        <w:t xml:space="preserve"> angav i praksisafdækningen, at der er behov for</w:t>
      </w:r>
      <w:r w:rsidR="00B4514D" w:rsidRPr="00253045">
        <w:t xml:space="preserve"> </w:t>
      </w:r>
      <w:r w:rsidR="007E1352" w:rsidRPr="00253045">
        <w:t>e</w:t>
      </w:r>
      <w:r w:rsidR="00DF58DE" w:rsidRPr="00253045">
        <w:t>n</w:t>
      </w:r>
      <w:r w:rsidR="007E1352" w:rsidRPr="00253045">
        <w:t xml:space="preserve"> </w:t>
      </w:r>
      <w:r w:rsidR="00492CC9" w:rsidRPr="00253045">
        <w:t xml:space="preserve">it-understøttet </w:t>
      </w:r>
      <w:r w:rsidR="007E1352" w:rsidRPr="00253045">
        <w:t>dialogm</w:t>
      </w:r>
      <w:r w:rsidR="00DF58DE" w:rsidRPr="00253045">
        <w:t>ulighed</w:t>
      </w:r>
      <w:r w:rsidR="007E1352" w:rsidRPr="00253045">
        <w:t>, hvor</w:t>
      </w:r>
      <w:r w:rsidR="00492CC9" w:rsidRPr="00253045">
        <w:t xml:space="preserve">med </w:t>
      </w:r>
      <w:r w:rsidR="007E1352" w:rsidRPr="00253045">
        <w:t>de</w:t>
      </w:r>
      <w:r w:rsidR="00492CC9" w:rsidRPr="00253045">
        <w:t xml:space="preserve">r digitalt </w:t>
      </w:r>
      <w:r w:rsidR="007E1352" w:rsidRPr="00253045">
        <w:t>kan kommunikere</w:t>
      </w:r>
      <w:r w:rsidR="00492CC9" w:rsidRPr="00253045">
        <w:t>s</w:t>
      </w:r>
      <w:r w:rsidR="007E1352" w:rsidRPr="00253045">
        <w:t xml:space="preserve"> </w:t>
      </w:r>
      <w:r w:rsidR="0010321A" w:rsidRPr="00253045">
        <w:t xml:space="preserve">uddybende </w:t>
      </w:r>
      <w:r w:rsidR="00B4514D" w:rsidRPr="00253045">
        <w:t>om en konkret</w:t>
      </w:r>
      <w:r w:rsidR="007E1352" w:rsidRPr="00253045">
        <w:t xml:space="preserve"> </w:t>
      </w:r>
      <w:r w:rsidR="00B4514D" w:rsidRPr="00253045">
        <w:t>sag.</w:t>
      </w:r>
      <w:r w:rsidRPr="00253045">
        <w:t xml:space="preserve"> A-kasserne og jobcentrene har således tilkendegivet, at de </w:t>
      </w:r>
      <w:r w:rsidR="00492CC9" w:rsidRPr="00253045">
        <w:t xml:space="preserve">i en del konkrete rådighedssager </w:t>
      </w:r>
      <w:r w:rsidRPr="00253045">
        <w:t>mangler relevante informationer for at kunne træffe en afgørelse elle</w:t>
      </w:r>
      <w:r w:rsidR="0010321A" w:rsidRPr="00253045">
        <w:t>r tilrettelægge den fr</w:t>
      </w:r>
      <w:r w:rsidR="00160DEC" w:rsidRPr="00253045">
        <w:t>emadrettede beskæftigelses</w:t>
      </w:r>
      <w:r w:rsidRPr="00253045">
        <w:t>indsats.</w:t>
      </w:r>
    </w:p>
    <w:p w14:paraId="5E8DAF73" w14:textId="77777777" w:rsidR="00A07452" w:rsidRPr="00253045" w:rsidRDefault="00A07452" w:rsidP="00DF58DE">
      <w:r w:rsidRPr="00253045">
        <w:t xml:space="preserve">I tilknytning hertil blev det nævnt, at det vil lette kommunikationen mellem a-kasserne og jobcentrene, hvis der fremadrettet fremgik kontaktoplysninger af kommunikationssystemet. Manglende kontaktoplysninger </w:t>
      </w:r>
      <w:r w:rsidR="004E305E" w:rsidRPr="00253045">
        <w:t>betyder ofte</w:t>
      </w:r>
      <w:r w:rsidRPr="00253045">
        <w:t xml:space="preserve">, at sagsbehandlerne i a-kasserne og jobcentrene </w:t>
      </w:r>
      <w:r w:rsidR="004E305E" w:rsidRPr="00253045">
        <w:t>kan komme i tvivl om</w:t>
      </w:r>
      <w:r w:rsidRPr="00253045">
        <w:t>, hvem de</w:t>
      </w:r>
      <w:r w:rsidR="004E305E" w:rsidRPr="00253045">
        <w:t>r</w:t>
      </w:r>
      <w:r w:rsidRPr="00253045">
        <w:t xml:space="preserve"> skal kontakte</w:t>
      </w:r>
      <w:r w:rsidR="004E305E" w:rsidRPr="00253045">
        <w:t>s</w:t>
      </w:r>
      <w:r w:rsidRPr="00253045">
        <w:t>, hvis der er behov for yderligere informationer.</w:t>
      </w:r>
    </w:p>
    <w:p w14:paraId="7C90AD8F" w14:textId="77777777" w:rsidR="00460C20" w:rsidRPr="00253045" w:rsidRDefault="00B4514D" w:rsidP="00DF58DE">
      <w:r w:rsidRPr="00253045">
        <w:t>Det</w:t>
      </w:r>
      <w:r w:rsidR="007E1352" w:rsidRPr="00253045">
        <w:t xml:space="preserve"> medfører, at sagsbehandlerne </w:t>
      </w:r>
      <w:r w:rsidR="003A1DF3" w:rsidRPr="00253045">
        <w:t xml:space="preserve">i </w:t>
      </w:r>
      <w:r w:rsidRPr="00253045">
        <w:t xml:space="preserve">a-kasserne og jobcentrene </w:t>
      </w:r>
      <w:r w:rsidR="00492CC9" w:rsidRPr="00253045">
        <w:t xml:space="preserve">risikerer at </w:t>
      </w:r>
      <w:r w:rsidRPr="00253045">
        <w:t xml:space="preserve">bruge </w:t>
      </w:r>
      <w:r w:rsidR="00492CC9" w:rsidRPr="00253045">
        <w:t xml:space="preserve">uforholdsmæssig </w:t>
      </w:r>
      <w:r w:rsidRPr="00253045">
        <w:t xml:space="preserve">meget tid på at </w:t>
      </w:r>
      <w:r w:rsidR="004E305E" w:rsidRPr="00253045">
        <w:t xml:space="preserve">forsøge </w:t>
      </w:r>
      <w:r w:rsidR="007C2406" w:rsidRPr="00253045">
        <w:t xml:space="preserve">at </w:t>
      </w:r>
      <w:r w:rsidRPr="00253045">
        <w:t>kontakte hinanden via telefon og mail</w:t>
      </w:r>
      <w:r w:rsidR="00A62276" w:rsidRPr="00253045">
        <w:t xml:space="preserve"> for at indhente relevante og nødvendige oplysninger om den konkrete rådighedssag</w:t>
      </w:r>
      <w:r w:rsidRPr="00253045">
        <w:t>, hvilket forsinker sagen og dermed a-kassen</w:t>
      </w:r>
      <w:r w:rsidR="003A1DF3" w:rsidRPr="00253045">
        <w:t>s</w:t>
      </w:r>
      <w:r w:rsidRPr="00253045">
        <w:t xml:space="preserve"> rådighedsafgørelse</w:t>
      </w:r>
      <w:r w:rsidR="003A1DF3" w:rsidRPr="00253045">
        <w:t>.</w:t>
      </w:r>
    </w:p>
    <w:p w14:paraId="555F3E89" w14:textId="77777777" w:rsidR="00ED3E18" w:rsidRPr="00253045" w:rsidRDefault="00102251" w:rsidP="00102251">
      <w:r w:rsidRPr="00253045">
        <w:rPr>
          <w:u w:val="single"/>
        </w:rPr>
        <w:t>A-kassernes og jobcentrenes it-systemer understøtter ikke</w:t>
      </w:r>
      <w:r w:rsidR="00497539" w:rsidRPr="00253045">
        <w:rPr>
          <w:u w:val="single"/>
        </w:rPr>
        <w:t xml:space="preserve"> altid visning af </w:t>
      </w:r>
      <w:r w:rsidR="00677DB7" w:rsidRPr="00253045">
        <w:rPr>
          <w:u w:val="single"/>
        </w:rPr>
        <w:t>samtlige</w:t>
      </w:r>
      <w:r w:rsidRPr="00253045">
        <w:rPr>
          <w:u w:val="single"/>
        </w:rPr>
        <w:t xml:space="preserve"> informationer, som DFDG </w:t>
      </w:r>
      <w:r w:rsidR="00677DB7" w:rsidRPr="00253045">
        <w:rPr>
          <w:u w:val="single"/>
        </w:rPr>
        <w:t>indeholder</w:t>
      </w:r>
      <w:r w:rsidRPr="00253045">
        <w:rPr>
          <w:u w:val="single"/>
        </w:rPr>
        <w:t>:</w:t>
      </w:r>
      <w:r w:rsidRPr="00253045">
        <w:rPr>
          <w:u w:val="single"/>
        </w:rPr>
        <w:br/>
      </w:r>
      <w:r w:rsidR="00AD6EAD" w:rsidRPr="00253045">
        <w:t>De</w:t>
      </w:r>
      <w:r w:rsidR="00677DB7" w:rsidRPr="00253045">
        <w:t xml:space="preserve"> webservice</w:t>
      </w:r>
      <w:r w:rsidR="00AD6EAD" w:rsidRPr="00253045">
        <w:t>s</w:t>
      </w:r>
      <w:r w:rsidR="00677DB7" w:rsidRPr="00253045">
        <w:t xml:space="preserve"> vedr. </w:t>
      </w:r>
      <w:r w:rsidR="00AD6EAD" w:rsidRPr="00253045">
        <w:t>rådighedskommunikationen, som DFDG udstiller, indeholder som udgangspunkt en lang række forretningsrelevante oplysninger</w:t>
      </w:r>
      <w:r w:rsidR="00ED3E18" w:rsidRPr="00253045">
        <w:t xml:space="preserve">. Der er tale om både oplysninger fra jobcentret om den underretningspligtige hændelse og oplysninger fra a-kassen om svaret på den underretningspligtige hændelse (inkl. den evt. sanktion, som a-kassen kan have givet den ledige). </w:t>
      </w:r>
    </w:p>
    <w:p w14:paraId="04A2A413" w14:textId="3E220001" w:rsidR="00E366F1" w:rsidRPr="00253045" w:rsidRDefault="00ED3E18" w:rsidP="00E11830">
      <w:r w:rsidRPr="00253045">
        <w:lastRenderedPageBreak/>
        <w:t>Praksisafdækningen afslørede dog, at nogle af it-systemerne</w:t>
      </w:r>
      <w:r w:rsidR="004402F3" w:rsidRPr="00253045">
        <w:t xml:space="preserve"> i</w:t>
      </w:r>
      <w:r w:rsidRPr="00253045">
        <w:t xml:space="preserve"> både a</w:t>
      </w:r>
      <w:r w:rsidR="00102251" w:rsidRPr="00253045">
        <w:t>-kasserne og jobcentrene ikke</w:t>
      </w:r>
      <w:r w:rsidR="004402F3" w:rsidRPr="00253045">
        <w:t xml:space="preserve"> nødvendigvis understøtter visningen af </w:t>
      </w:r>
      <w:r w:rsidR="00102251" w:rsidRPr="00253045">
        <w:t>alle de informationer</w:t>
      </w:r>
      <w:r w:rsidR="004402F3" w:rsidRPr="00253045">
        <w:t xml:space="preserve"> om rådighedskommunikationen</w:t>
      </w:r>
      <w:r w:rsidR="00102251" w:rsidRPr="00253045">
        <w:t>, som styrelsen via DFDG stiller til rådighed.</w:t>
      </w:r>
      <w:r w:rsidR="004402F3" w:rsidRPr="00253045">
        <w:t xml:space="preserve"> De forskellige it-leverandører</w:t>
      </w:r>
      <w:r w:rsidR="002F638D" w:rsidRPr="00253045">
        <w:t xml:space="preserve"> har således i nogle tilfælde fravalgt visningen af nogle oplysninger i deres standardløsninger</w:t>
      </w:r>
      <w:r w:rsidR="003E0F6F" w:rsidRPr="00253045">
        <w:t>, givetvis</w:t>
      </w:r>
      <w:r w:rsidR="002F638D" w:rsidRPr="00253045">
        <w:t xml:space="preserve"> i den tro, at disse </w:t>
      </w:r>
      <w:r w:rsidR="000024E0" w:rsidRPr="00253045">
        <w:t xml:space="preserve">oplysninger </w:t>
      </w:r>
      <w:r w:rsidR="002F638D" w:rsidRPr="00253045">
        <w:t xml:space="preserve">ikke var forretningskritiske. I andre tilfælde tilbyder it-leverandørerne </w:t>
      </w:r>
      <w:r w:rsidR="00497539" w:rsidRPr="00253045">
        <w:t>tilkøbsmoduler til deres standardløsning, hvor visningen af nogle af de oprindeligt fravalgte data evt. er medtaget.</w:t>
      </w:r>
      <w:r w:rsidR="00E11830" w:rsidRPr="00253045">
        <w:t xml:space="preserve"> Det skal i den forbindelse bemærkes, at </w:t>
      </w:r>
      <w:r w:rsidR="00230F8E" w:rsidRPr="00253045">
        <w:t xml:space="preserve">det </w:t>
      </w:r>
      <w:r w:rsidR="00CD5428" w:rsidRPr="00253045">
        <w:t xml:space="preserve">ikke </w:t>
      </w:r>
      <w:r w:rsidR="005A4AD1" w:rsidRPr="00253045">
        <w:t>på nuværende tidspunk</w:t>
      </w:r>
      <w:r w:rsidR="00432A5F" w:rsidRPr="00253045">
        <w:t xml:space="preserve">t </w:t>
      </w:r>
      <w:r w:rsidR="00230F8E" w:rsidRPr="00253045">
        <w:t xml:space="preserve">er et krav, at it-systemerne i jobcentrene skal kunne vise alle de informationer om rådighedskommunikation, som DFDG’et stiller til rådighed. </w:t>
      </w:r>
    </w:p>
    <w:p w14:paraId="4EDD571A" w14:textId="4848EFE4" w:rsidR="00230F8E" w:rsidRPr="00253045" w:rsidRDefault="00C5531F" w:rsidP="003A199C">
      <w:r w:rsidRPr="00253045">
        <w:t xml:space="preserve">I nogle a-kassesystemer er </w:t>
      </w:r>
      <w:r w:rsidR="007C2406" w:rsidRPr="00253045">
        <w:t xml:space="preserve">det </w:t>
      </w:r>
      <w:r w:rsidRPr="00253045">
        <w:t>desuden ikke i alle tilfælde muligt at fremsende kommentarer til jobcentret, når en underretning besvares</w:t>
      </w:r>
      <w:r w:rsidR="00BF7EDD" w:rsidRPr="00253045">
        <w:t>.</w:t>
      </w:r>
      <w:r w:rsidR="00E11830" w:rsidRPr="00253045">
        <w:t xml:space="preserve"> Det skal også her bemærkes, at </w:t>
      </w:r>
      <w:r w:rsidR="00230F8E" w:rsidRPr="00253045">
        <w:t xml:space="preserve">det ikke efter reglerne er et krav, at a-kasserne </w:t>
      </w:r>
      <w:r w:rsidR="00A00FB0" w:rsidRPr="00253045">
        <w:t>skal kunne</w:t>
      </w:r>
      <w:r w:rsidR="00230F8E" w:rsidRPr="00253045">
        <w:t xml:space="preserve"> medsende kommentarer i bemærkningsfeltet, når man besvarer en underretningspligtig hændelse.</w:t>
      </w:r>
    </w:p>
    <w:p w14:paraId="1C6369DF" w14:textId="77777777" w:rsidR="00007382" w:rsidRPr="00253045" w:rsidRDefault="00C5531F" w:rsidP="00102251">
      <w:r w:rsidRPr="00253045">
        <w:t>S</w:t>
      </w:r>
      <w:r w:rsidR="00102251" w:rsidRPr="00253045">
        <w:t xml:space="preserve">agsbehandlerne i a-kassen og jobcentret </w:t>
      </w:r>
      <w:r w:rsidRPr="00253045">
        <w:t xml:space="preserve">har altså </w:t>
      </w:r>
      <w:r w:rsidR="00102251" w:rsidRPr="00253045">
        <w:t>ikke</w:t>
      </w:r>
      <w:r w:rsidR="00497539" w:rsidRPr="00253045">
        <w:t xml:space="preserve"> nødvendigvis</w:t>
      </w:r>
      <w:r w:rsidR="00102251" w:rsidRPr="00253045">
        <w:t xml:space="preserve"> kendskab til alle </w:t>
      </w:r>
      <w:r w:rsidR="00497539" w:rsidRPr="00253045">
        <w:t>relevante</w:t>
      </w:r>
      <w:r w:rsidR="00102251" w:rsidRPr="00253045">
        <w:t xml:space="preserve"> informationer </w:t>
      </w:r>
      <w:r w:rsidR="00497539" w:rsidRPr="00253045">
        <w:t xml:space="preserve">i </w:t>
      </w:r>
      <w:r w:rsidR="00102251" w:rsidRPr="00253045">
        <w:t xml:space="preserve">en konkret </w:t>
      </w:r>
      <w:r w:rsidR="00497539" w:rsidRPr="00253045">
        <w:t>rådighedsunderretning</w:t>
      </w:r>
      <w:r w:rsidR="00102251" w:rsidRPr="00253045">
        <w:t>. Dette</w:t>
      </w:r>
      <w:r w:rsidRPr="00253045">
        <w:t xml:space="preserve"> kan medføre</w:t>
      </w:r>
      <w:r w:rsidR="00102251" w:rsidRPr="00253045">
        <w:t xml:space="preserve"> misforståelser og fejladministration i både a-kasserne og jobcentrene</w:t>
      </w:r>
      <w:r w:rsidRPr="00253045">
        <w:t xml:space="preserve"> samt at jobcentret ikke i alle tilfælde har mulighed for at tilrettelægge en hensigtsmæssig beskæftigelsesindsat</w:t>
      </w:r>
      <w:r w:rsidR="004F399C" w:rsidRPr="00253045">
        <w:t>s</w:t>
      </w:r>
      <w:r w:rsidRPr="00253045">
        <w:t xml:space="preserve"> over for den ledige.</w:t>
      </w:r>
    </w:p>
    <w:p w14:paraId="2CE1594B" w14:textId="77777777" w:rsidR="00FE1B7E" w:rsidRPr="00253045" w:rsidRDefault="00FE1B7E" w:rsidP="00FA14B0">
      <w:pPr>
        <w:pStyle w:val="Overskrift1"/>
        <w:numPr>
          <w:ilvl w:val="0"/>
          <w:numId w:val="17"/>
        </w:numPr>
        <w:rPr>
          <w:sz w:val="24"/>
        </w:rPr>
      </w:pPr>
      <w:bookmarkStart w:id="73" w:name="_Toc99543613"/>
      <w:r w:rsidRPr="00253045">
        <w:rPr>
          <w:sz w:val="24"/>
        </w:rPr>
        <w:t xml:space="preserve">Anbefalinger til et </w:t>
      </w:r>
      <w:r w:rsidR="003A2343" w:rsidRPr="00253045">
        <w:rPr>
          <w:sz w:val="24"/>
        </w:rPr>
        <w:t xml:space="preserve">fremtidigt </w:t>
      </w:r>
      <w:r w:rsidRPr="00253045">
        <w:rPr>
          <w:sz w:val="24"/>
        </w:rPr>
        <w:t>kommunikationssystem</w:t>
      </w:r>
      <w:bookmarkEnd w:id="73"/>
    </w:p>
    <w:p w14:paraId="5C2B5E72" w14:textId="77777777" w:rsidR="000033A5" w:rsidRPr="00253045" w:rsidRDefault="00204691" w:rsidP="006F1B11">
      <w:r w:rsidRPr="00253045">
        <w:t>P</w:t>
      </w:r>
      <w:r w:rsidR="000033A5" w:rsidRPr="00253045">
        <w:t xml:space="preserve">å baggrund af </w:t>
      </w:r>
      <w:r w:rsidRPr="00253045">
        <w:t xml:space="preserve">praksisafdækningen kan det konstateres, at der </w:t>
      </w:r>
      <w:r w:rsidR="000033A5" w:rsidRPr="00253045">
        <w:t>er et forbedringspotentiale i rådighedskommunikationen mellem a-kasser og jobcentre.</w:t>
      </w:r>
      <w:r w:rsidRPr="00253045">
        <w:t xml:space="preserve"> </w:t>
      </w:r>
      <w:r w:rsidR="00C07205" w:rsidRPr="00253045">
        <w:t>Dette var forventeligt, hvorfor der i praksisafdækningen også indgik en undersøgelse af, hvilke aktuelle behov og anbefalinger de forskellige interessenter har til et fremtidigt rådighedskommunikationssystem.</w:t>
      </w:r>
    </w:p>
    <w:p w14:paraId="06D33135" w14:textId="73F505AE" w:rsidR="00030966" w:rsidRPr="00253045" w:rsidRDefault="00CD5428" w:rsidP="006F1B11">
      <w:r w:rsidRPr="00253045">
        <w:t>På den baggrund har styrelsen oplistet en række a</w:t>
      </w:r>
      <w:r w:rsidR="00030966" w:rsidRPr="00253045">
        <w:t>nbefalinger</w:t>
      </w:r>
      <w:r w:rsidRPr="00253045">
        <w:t xml:space="preserve"> til et fremtidigt rådighedskommunikationssystem, som fremgår nedenfor med </w:t>
      </w:r>
      <w:r w:rsidR="00030966" w:rsidRPr="00253045">
        <w:t xml:space="preserve">numrene 1, 2 og 3. </w:t>
      </w:r>
      <w:r w:rsidRPr="00253045">
        <w:t>Det er vigtigt at bemærke, at n</w:t>
      </w:r>
      <w:r w:rsidR="00030966" w:rsidRPr="00253045">
        <w:t xml:space="preserve">umereringen er ikke udtryk for, at </w:t>
      </w:r>
      <w:r w:rsidRPr="00253045">
        <w:t xml:space="preserve">anbefalingerne er rangordnet, så </w:t>
      </w:r>
      <w:r w:rsidR="00030966" w:rsidRPr="00253045">
        <w:t xml:space="preserve">den ene </w:t>
      </w:r>
      <w:r w:rsidRPr="00253045">
        <w:t>anbefaling</w:t>
      </w:r>
      <w:r w:rsidR="00030966" w:rsidRPr="00253045">
        <w:t xml:space="preserve"> er vigtigere eller har højere prioritet end den anden. Anbefalingerne skal opfattes som sideordnede</w:t>
      </w:r>
      <w:r w:rsidR="00E87DE2" w:rsidRPr="00253045">
        <w:t>, og en eventuel implementeringsrækkefølge vil</w:t>
      </w:r>
      <w:r w:rsidR="009C6E88" w:rsidRPr="00253045">
        <w:t xml:space="preserve"> blive fastlag</w:t>
      </w:r>
      <w:r w:rsidR="002110D2" w:rsidRPr="00253045">
        <w:t>t</w:t>
      </w:r>
      <w:r w:rsidR="009C6E88" w:rsidRPr="00253045">
        <w:t xml:space="preserve"> i samarbejde mellem styrelsen, KL og DAK</w:t>
      </w:r>
      <w:r w:rsidR="00E87DE2" w:rsidRPr="00253045">
        <w:t xml:space="preserve"> efter en konkret vurdering af, hvilke udfordringer det falder mest hensigtsmæssigt at få løst først.</w:t>
      </w:r>
    </w:p>
    <w:p w14:paraId="6F13600B" w14:textId="7FEAE276" w:rsidR="00D06240" w:rsidRPr="00253045" w:rsidRDefault="00D06240" w:rsidP="006F1B11">
      <w:r w:rsidRPr="00253045">
        <w:t>Af Bilag 2 fremgår i skematisk form en samlet oversigt over anbefalinger</w:t>
      </w:r>
      <w:r w:rsidR="00CD5428" w:rsidRPr="00253045">
        <w:t>ne</w:t>
      </w:r>
      <w:r w:rsidRPr="00253045">
        <w:t>.</w:t>
      </w:r>
    </w:p>
    <w:p w14:paraId="55588320" w14:textId="77777777" w:rsidR="000033A5" w:rsidRPr="00253045" w:rsidRDefault="0041550F" w:rsidP="00FA14B0">
      <w:pPr>
        <w:pStyle w:val="Overskrift1"/>
        <w:numPr>
          <w:ilvl w:val="1"/>
          <w:numId w:val="17"/>
        </w:numPr>
        <w:rPr>
          <w:rFonts w:cs="Times New Roman"/>
          <w:szCs w:val="20"/>
        </w:rPr>
      </w:pPr>
      <w:r w:rsidRPr="00253045">
        <w:rPr>
          <w:rFonts w:cs="Times New Roman"/>
          <w:szCs w:val="20"/>
        </w:rPr>
        <w:t xml:space="preserve"> </w:t>
      </w:r>
      <w:bookmarkStart w:id="74" w:name="_Toc99543614"/>
      <w:r w:rsidR="003A2343" w:rsidRPr="00253045">
        <w:rPr>
          <w:rFonts w:cs="Times New Roman"/>
          <w:szCs w:val="20"/>
        </w:rPr>
        <w:t>I</w:t>
      </w:r>
      <w:r w:rsidR="000033A5" w:rsidRPr="00253045">
        <w:rPr>
          <w:rFonts w:cs="Times New Roman"/>
          <w:szCs w:val="20"/>
        </w:rPr>
        <w:t>nddragelsen af den ledige</w:t>
      </w:r>
      <w:bookmarkEnd w:id="74"/>
    </w:p>
    <w:p w14:paraId="3FAB49A7" w14:textId="77777777" w:rsidR="000033A5" w:rsidRPr="00253045" w:rsidRDefault="000033A5" w:rsidP="000033A5">
      <w:r w:rsidRPr="00253045">
        <w:t xml:space="preserve">Den manglende inddragelse af ledige dagpengemodtagere i rådighedskommunikation mellem a-kasserne og jobcentret </w:t>
      </w:r>
      <w:r w:rsidR="007E59F4" w:rsidRPr="00253045">
        <w:t xml:space="preserve">kan </w:t>
      </w:r>
      <w:r w:rsidRPr="00253045">
        <w:t>udgør</w:t>
      </w:r>
      <w:r w:rsidR="007E59F4" w:rsidRPr="00253045">
        <w:t>e</w:t>
      </w:r>
      <w:r w:rsidRPr="00253045">
        <w:t xml:space="preserve"> en</w:t>
      </w:r>
      <w:r w:rsidR="009C7019" w:rsidRPr="00253045">
        <w:t xml:space="preserve"> </w:t>
      </w:r>
      <w:r w:rsidRPr="00253045">
        <w:t>udfordring i det nuværende digitale rådighedskommunikationssystem.</w:t>
      </w:r>
      <w:r w:rsidR="009C7019" w:rsidRPr="00253045">
        <w:t xml:space="preserve"> En fremtidig model </w:t>
      </w:r>
      <w:r w:rsidR="000024E0" w:rsidRPr="00253045">
        <w:t xml:space="preserve">for kommunikationen </w:t>
      </w:r>
      <w:r w:rsidR="009C7019" w:rsidRPr="00253045">
        <w:t xml:space="preserve">på rådighedsområdet </w:t>
      </w:r>
      <w:r w:rsidR="007E59F4" w:rsidRPr="00253045">
        <w:t>bør</w:t>
      </w:r>
      <w:r w:rsidR="00615630" w:rsidRPr="00253045">
        <w:t xml:space="preserve"> derfor rette op på de</w:t>
      </w:r>
      <w:r w:rsidR="007E59F4" w:rsidRPr="00253045">
        <w:t xml:space="preserve">nne udfordring. </w:t>
      </w:r>
    </w:p>
    <w:p w14:paraId="29355C25" w14:textId="77777777" w:rsidR="00A71306" w:rsidRPr="00253045" w:rsidRDefault="009F3F3D" w:rsidP="006F1B11">
      <w:pPr>
        <w:spacing w:line="360" w:lineRule="auto"/>
        <w:jc w:val="both"/>
        <w:rPr>
          <w:rFonts w:cs="Times New Roman"/>
          <w:b/>
          <w:sz w:val="20"/>
          <w:szCs w:val="20"/>
        </w:rPr>
      </w:pPr>
      <w:r w:rsidRPr="00253045">
        <w:rPr>
          <w:rFonts w:cs="Times New Roman"/>
          <w:b/>
          <w:sz w:val="20"/>
          <w:szCs w:val="20"/>
        </w:rPr>
        <w:lastRenderedPageBreak/>
        <w:t>Figur 5</w:t>
      </w:r>
      <w:r w:rsidR="003461BA" w:rsidRPr="00253045">
        <w:rPr>
          <w:rFonts w:cs="Times New Roman"/>
          <w:b/>
          <w:sz w:val="20"/>
          <w:szCs w:val="20"/>
        </w:rPr>
        <w:t>: Anbefalinger vedr. lediges inddragelse i kommunikationsprocessen</w:t>
      </w:r>
    </w:p>
    <w:p w14:paraId="7F1CAE10" w14:textId="77777777" w:rsidR="007F3198" w:rsidRPr="00253045" w:rsidRDefault="007F3198" w:rsidP="007F3198">
      <w:r w:rsidRPr="00253045">
        <w:rPr>
          <w:noProof/>
          <w:lang w:eastAsia="da-DK"/>
        </w:rPr>
        <w:drawing>
          <wp:inline distT="0" distB="0" distL="0" distR="0" wp14:anchorId="35DF7856" wp14:editId="04DEF37B">
            <wp:extent cx="5143500" cy="24765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A4E859D" w14:textId="62696A67" w:rsidR="00030966" w:rsidRPr="00253045" w:rsidRDefault="00103B85" w:rsidP="00202973">
      <w:bookmarkStart w:id="75" w:name="_Toc80191998"/>
      <w:bookmarkStart w:id="76" w:name="_Toc80192521"/>
      <w:bookmarkStart w:id="77" w:name="_Toc80192693"/>
      <w:bookmarkStart w:id="78" w:name="_Toc80192722"/>
      <w:bookmarkStart w:id="79" w:name="_Toc81208401"/>
      <w:bookmarkStart w:id="80" w:name="_Toc81208903"/>
      <w:bookmarkEnd w:id="75"/>
      <w:bookmarkEnd w:id="76"/>
      <w:bookmarkEnd w:id="77"/>
      <w:bookmarkEnd w:id="78"/>
      <w:bookmarkEnd w:id="79"/>
      <w:bookmarkEnd w:id="80"/>
      <w:r w:rsidRPr="00253045">
        <w:t xml:space="preserve">En tidlig inddragelse af den ledige i den fremtidige kommunikationsproces vedr. rådighedsforhold kan ske via mange </w:t>
      </w:r>
      <w:r w:rsidR="009C6E88" w:rsidRPr="00253045">
        <w:t xml:space="preserve">digitale </w:t>
      </w:r>
      <w:r w:rsidRPr="00253045">
        <w:t xml:space="preserve">platforme. </w:t>
      </w:r>
      <w:r w:rsidR="00A00FB0" w:rsidRPr="00253045">
        <w:t>D</w:t>
      </w:r>
      <w:r w:rsidR="00E11830" w:rsidRPr="00253045">
        <w:t>en init</w:t>
      </w:r>
      <w:r w:rsidR="008D0F7A" w:rsidRPr="00253045">
        <w:t>i</w:t>
      </w:r>
      <w:r w:rsidR="00E11830" w:rsidRPr="00253045">
        <w:t xml:space="preserve">elle henvendelse om rådighedstvivl fra jobcenter til a-kasse </w:t>
      </w:r>
      <w:r w:rsidR="00CC3209" w:rsidRPr="00253045">
        <w:t xml:space="preserve">kan </w:t>
      </w:r>
      <w:r w:rsidR="00E11830" w:rsidRPr="00253045">
        <w:t>kommunikeres til den ledige via den til enhver tid gældende løsning for offentlig digital post. Denne platform anvendes i forvejen af jocentre og andre offentlige myndigheder til kommunikation med bo</w:t>
      </w:r>
      <w:r w:rsidR="00E87DE2" w:rsidRPr="00253045">
        <w:t>rgere om en lang række forhold.</w:t>
      </w:r>
    </w:p>
    <w:p w14:paraId="01689DCC" w14:textId="6865E03E" w:rsidR="003822EC" w:rsidRPr="00253045" w:rsidRDefault="003822EC" w:rsidP="00C77530">
      <w:r w:rsidRPr="00253045">
        <w:t xml:space="preserve">Det anbefales, at jobcentret </w:t>
      </w:r>
      <w:r w:rsidR="00A00FB0" w:rsidRPr="00253045">
        <w:t xml:space="preserve">dermed </w:t>
      </w:r>
      <w:r w:rsidRPr="00253045">
        <w:t>bliver forpligtet til at sende e</w:t>
      </w:r>
      <w:r w:rsidR="000D1EF5" w:rsidRPr="00253045">
        <w:t>n</w:t>
      </w:r>
      <w:r w:rsidRPr="00253045">
        <w:t xml:space="preserve"> </w:t>
      </w:r>
      <w:r w:rsidR="00F41157" w:rsidRPr="00253045">
        <w:t>besked</w:t>
      </w:r>
      <w:r w:rsidRPr="00253045">
        <w:t xml:space="preserve"> til den ledige, når de sender en underretning til a-kassen. Det skal understreges, </w:t>
      </w:r>
      <w:r w:rsidR="00E11830" w:rsidRPr="00253045">
        <w:t xml:space="preserve">at det udelukkende er den initielle underretning, som </w:t>
      </w:r>
      <w:r w:rsidR="00E87DE2" w:rsidRPr="00253045">
        <w:t>bør</w:t>
      </w:r>
      <w:r w:rsidR="00030966" w:rsidRPr="00253045">
        <w:t xml:space="preserve"> </w:t>
      </w:r>
      <w:r w:rsidR="00E11830" w:rsidRPr="00253045">
        <w:t>kommunikeres til den ledige</w:t>
      </w:r>
      <w:r w:rsidR="000D1EF5" w:rsidRPr="00253045">
        <w:t xml:space="preserve"> i en </w:t>
      </w:r>
      <w:r w:rsidR="00F41157" w:rsidRPr="00253045">
        <w:t>besked</w:t>
      </w:r>
      <w:r w:rsidRPr="00253045">
        <w:t>,</w:t>
      </w:r>
      <w:r w:rsidR="001A782D" w:rsidRPr="00253045">
        <w:t xml:space="preserve"> </w:t>
      </w:r>
      <w:r w:rsidRPr="00253045">
        <w:t>og at de</w:t>
      </w:r>
      <w:r w:rsidR="000D1EF5" w:rsidRPr="00253045">
        <w:t xml:space="preserve">r skal sendes en kopi af den </w:t>
      </w:r>
      <w:r w:rsidR="00F41157" w:rsidRPr="00253045">
        <w:t>besked</w:t>
      </w:r>
      <w:r w:rsidR="000D1EF5" w:rsidRPr="00253045">
        <w:t xml:space="preserve">, der er sendt til den ledige, til a-kassen </w:t>
      </w:r>
      <w:r w:rsidR="005C1B0F" w:rsidRPr="00253045">
        <w:t xml:space="preserve">så vidt muligt </w:t>
      </w:r>
      <w:r w:rsidR="000D1EF5" w:rsidRPr="00253045">
        <w:t>via kodesystemet</w:t>
      </w:r>
      <w:r w:rsidR="00F41157" w:rsidRPr="00253045">
        <w:t>/DFDG</w:t>
      </w:r>
      <w:r w:rsidR="000D1EF5" w:rsidRPr="00253045">
        <w:t xml:space="preserve">. </w:t>
      </w:r>
      <w:r w:rsidRPr="00253045">
        <w:t xml:space="preserve">A-kassen vil på denne måde være i besidelse af præcis de samme oplysninger </w:t>
      </w:r>
      <w:r w:rsidR="00E11830" w:rsidRPr="00253045">
        <w:t>fra jobcentret, som jobcentret sender til den ledige</w:t>
      </w:r>
      <w:r w:rsidRPr="00253045">
        <w:t xml:space="preserve">. I beskeden </w:t>
      </w:r>
      <w:r w:rsidR="00B816AF" w:rsidRPr="00253045">
        <w:t xml:space="preserve">fra jobcenteret </w:t>
      </w:r>
      <w:r w:rsidRPr="00253045">
        <w:t xml:space="preserve">til den ledige </w:t>
      </w:r>
      <w:r w:rsidR="00B816AF" w:rsidRPr="00253045">
        <w:t>skal</w:t>
      </w:r>
      <w:r w:rsidRPr="00253045">
        <w:t xml:space="preserve"> det fremgå, at al fremtidig kommunikation og spørgsmål omkring underretningen skal </w:t>
      </w:r>
      <w:r w:rsidR="002110D2" w:rsidRPr="00253045">
        <w:t>ske med</w:t>
      </w:r>
      <w:r w:rsidRPr="00253045">
        <w:t xml:space="preserve"> vedkommendes a-kasse, og det</w:t>
      </w:r>
      <w:r w:rsidR="00B816AF" w:rsidRPr="00253045">
        <w:t xml:space="preserve"> skal</w:t>
      </w:r>
      <w:r w:rsidRPr="00253045">
        <w:t xml:space="preserve"> ikke være muligt for den ledige at svare på </w:t>
      </w:r>
      <w:r w:rsidR="00E87DE2" w:rsidRPr="00253045">
        <w:t>beskeden fra jobcentret via den digitale platform</w:t>
      </w:r>
      <w:r w:rsidRPr="00253045">
        <w:t>.</w:t>
      </w:r>
    </w:p>
    <w:p w14:paraId="257A52B5" w14:textId="56A77FCD" w:rsidR="00C923AD" w:rsidRPr="00253045" w:rsidRDefault="003822EC">
      <w:r w:rsidRPr="00253045">
        <w:t>Når underretningen er sendt til a-kassen</w:t>
      </w:r>
      <w:r w:rsidR="00B816AF" w:rsidRPr="00253045">
        <w:t>,</w:t>
      </w:r>
      <w:r w:rsidRPr="00253045">
        <w:t xml:space="preserve"> er det som hidtil a-kassen, som varetager al sagsbehandling omkring rådighedstvivl</w:t>
      </w:r>
      <w:r w:rsidR="000D1EF5" w:rsidRPr="00253045">
        <w:t>, dvs. partshører, evt. indkalder til rådighedssamtale og træffer en afgørelse</w:t>
      </w:r>
      <w:r w:rsidRPr="00253045">
        <w:t xml:space="preserve">. </w:t>
      </w:r>
      <w:r w:rsidR="00661BEA" w:rsidRPr="00253045">
        <w:t xml:space="preserve">Resultatet af den sagsbehandling, der er sket som følge af </w:t>
      </w:r>
      <w:r w:rsidR="00E87DE2" w:rsidRPr="00253045">
        <w:t>rådighedsunderretningen</w:t>
      </w:r>
      <w:r w:rsidR="00E11830" w:rsidRPr="00253045">
        <w:t xml:space="preserve">, </w:t>
      </w:r>
      <w:r w:rsidR="00661BEA" w:rsidRPr="00253045">
        <w:t>skal kommu</w:t>
      </w:r>
      <w:r w:rsidR="00B345B3" w:rsidRPr="00253045">
        <w:t>n</w:t>
      </w:r>
      <w:r w:rsidR="00661BEA" w:rsidRPr="00253045">
        <w:t>ikeres digtalt til den ledige,</w:t>
      </w:r>
      <w:r w:rsidR="001A782D" w:rsidRPr="00253045">
        <w:t xml:space="preserve"> </w:t>
      </w:r>
      <w:r w:rsidR="00E11830" w:rsidRPr="00253045">
        <w:t xml:space="preserve">på </w:t>
      </w:r>
      <w:r w:rsidR="00CB5E90" w:rsidRPr="00253045">
        <w:t>a</w:t>
      </w:r>
      <w:r w:rsidR="00412498" w:rsidRPr="00253045">
        <w:t>-kassens</w:t>
      </w:r>
      <w:r w:rsidR="00E11830" w:rsidRPr="00253045">
        <w:t xml:space="preserve"> medlemsplatform.</w:t>
      </w:r>
      <w:r w:rsidRPr="00253045">
        <w:t xml:space="preserve"> A-kassen skal sikre sig, at det </w:t>
      </w:r>
      <w:r w:rsidR="00F77829" w:rsidRPr="00253045">
        <w:t>af</w:t>
      </w:r>
      <w:r w:rsidRPr="00253045">
        <w:t xml:space="preserve"> afgørelsen eller andet steds fremgår, at der sendes oplysninger tilbage til den lediges jobcenter. </w:t>
      </w:r>
    </w:p>
    <w:p w14:paraId="60C3BB0D" w14:textId="0D02C2DA" w:rsidR="003822EC" w:rsidRPr="00253045" w:rsidRDefault="00CC3209">
      <w:r w:rsidRPr="00253045">
        <w:lastRenderedPageBreak/>
        <w:t>J</w:t>
      </w:r>
      <w:r w:rsidR="003822EC" w:rsidRPr="00253045">
        <w:t xml:space="preserve">obcentret kan benytte den til enhver tid gældende løsning for offentlig digital post til at underrette den ledige om, at der er sendt en besked til vedkommendes a-kasse. Den endelige model vil dog </w:t>
      </w:r>
      <w:r w:rsidR="00F77829" w:rsidRPr="00253045">
        <w:t>skulle</w:t>
      </w:r>
      <w:r w:rsidR="003822EC" w:rsidRPr="00253045">
        <w:t xml:space="preserve"> fastlægges efter dialog med KL og DAK.</w:t>
      </w:r>
    </w:p>
    <w:p w14:paraId="23B66BCC" w14:textId="77777777" w:rsidR="00B124AC" w:rsidRPr="00253045" w:rsidRDefault="003A2343" w:rsidP="00B124AC">
      <w:pPr>
        <w:pStyle w:val="Overskrift1"/>
        <w:numPr>
          <w:ilvl w:val="1"/>
          <w:numId w:val="17"/>
        </w:numPr>
        <w:rPr>
          <w:rFonts w:cs="Times New Roman"/>
          <w:i/>
          <w:szCs w:val="20"/>
        </w:rPr>
      </w:pPr>
      <w:bookmarkStart w:id="81" w:name="_Toc99543615"/>
      <w:r w:rsidRPr="00253045">
        <w:rPr>
          <w:rFonts w:cs="Times New Roman"/>
          <w:szCs w:val="20"/>
        </w:rPr>
        <w:t>Administrative forhold</w:t>
      </w:r>
      <w:bookmarkEnd w:id="81"/>
    </w:p>
    <w:p w14:paraId="285224BD" w14:textId="77777777" w:rsidR="009F61F3" w:rsidRPr="00253045" w:rsidRDefault="009F61F3" w:rsidP="00B124AC">
      <w:pPr>
        <w:pStyle w:val="BMBullets"/>
        <w:numPr>
          <w:ilvl w:val="0"/>
          <w:numId w:val="0"/>
        </w:numPr>
      </w:pPr>
      <w:r w:rsidRPr="00253045">
        <w:t>Praksisafdækningen afslørede en vis mangel på kendskab til kommunikationsprocessen og ikke mindst det informationsbehov, som jobcentret hhv. a-kassen</w:t>
      </w:r>
      <w:r w:rsidR="000024E0" w:rsidRPr="00253045">
        <w:t xml:space="preserve"> har for at kunne foretage en effektiv sagsbehandling.</w:t>
      </w:r>
    </w:p>
    <w:p w14:paraId="72581FE7" w14:textId="77777777" w:rsidR="009F61F3" w:rsidRPr="00253045" w:rsidRDefault="009F61F3" w:rsidP="00B124AC">
      <w:pPr>
        <w:pStyle w:val="BMBullets"/>
        <w:numPr>
          <w:ilvl w:val="0"/>
          <w:numId w:val="0"/>
        </w:numPr>
      </w:pPr>
    </w:p>
    <w:p w14:paraId="39CCD86E" w14:textId="77777777" w:rsidR="008B508C" w:rsidRPr="00253045" w:rsidRDefault="008B508C">
      <w:pPr>
        <w:spacing w:after="160" w:line="259" w:lineRule="auto"/>
        <w:rPr>
          <w:rFonts w:cs="Times New Roman"/>
          <w:b/>
          <w:sz w:val="20"/>
          <w:szCs w:val="20"/>
        </w:rPr>
      </w:pPr>
      <w:r w:rsidRPr="00253045">
        <w:rPr>
          <w:rFonts w:cs="Times New Roman"/>
          <w:b/>
          <w:sz w:val="20"/>
          <w:szCs w:val="20"/>
        </w:rPr>
        <w:br w:type="page"/>
      </w:r>
    </w:p>
    <w:p w14:paraId="0297C304" w14:textId="77777777" w:rsidR="00B124AC" w:rsidRPr="00253045" w:rsidRDefault="00B124AC" w:rsidP="00B124AC">
      <w:pPr>
        <w:spacing w:line="360" w:lineRule="auto"/>
        <w:jc w:val="both"/>
        <w:rPr>
          <w:rFonts w:cs="Times New Roman"/>
          <w:b/>
          <w:sz w:val="20"/>
          <w:szCs w:val="20"/>
        </w:rPr>
      </w:pPr>
      <w:r w:rsidRPr="00253045">
        <w:rPr>
          <w:rFonts w:cs="Times New Roman"/>
          <w:b/>
          <w:sz w:val="20"/>
          <w:szCs w:val="20"/>
        </w:rPr>
        <w:lastRenderedPageBreak/>
        <w:t xml:space="preserve">Figur </w:t>
      </w:r>
      <w:r w:rsidR="00A64928" w:rsidRPr="00253045">
        <w:rPr>
          <w:rFonts w:cs="Times New Roman"/>
          <w:b/>
          <w:sz w:val="20"/>
          <w:szCs w:val="20"/>
        </w:rPr>
        <w:t>6</w:t>
      </w:r>
      <w:r w:rsidR="003461BA" w:rsidRPr="00253045">
        <w:rPr>
          <w:rFonts w:cs="Times New Roman"/>
          <w:b/>
          <w:sz w:val="20"/>
          <w:szCs w:val="20"/>
        </w:rPr>
        <w:t>: Anbefalinger vedr. kendskab til gensidigt informationsbehov</w:t>
      </w:r>
    </w:p>
    <w:p w14:paraId="132115C5" w14:textId="77777777" w:rsidR="00A64928" w:rsidRPr="00253045" w:rsidRDefault="00A64928" w:rsidP="00B124AC">
      <w:pPr>
        <w:spacing w:line="360" w:lineRule="auto"/>
        <w:jc w:val="both"/>
        <w:rPr>
          <w:rFonts w:cs="Times New Roman"/>
          <w:b/>
          <w:sz w:val="20"/>
          <w:szCs w:val="20"/>
        </w:rPr>
      </w:pPr>
      <w:r w:rsidRPr="00253045">
        <w:rPr>
          <w:noProof/>
          <w:lang w:eastAsia="da-DK"/>
        </w:rPr>
        <w:drawing>
          <wp:inline distT="0" distB="0" distL="0" distR="0" wp14:anchorId="1265BC42" wp14:editId="61A1935F">
            <wp:extent cx="4333875" cy="2095500"/>
            <wp:effectExtent l="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74CEB93" w14:textId="4CA7B9BB" w:rsidR="00E11830" w:rsidRPr="00253045" w:rsidRDefault="00A30258" w:rsidP="00202973">
      <w:r w:rsidRPr="00253045">
        <w:t xml:space="preserve">Det er svært at it-understøtte, at korrekte, dækkende og letforståelige beskrivelser af hændelsesforløb etc. fremgår af de rådighedsunderretninger samt svar herpå, som sendes frem og tilbage mellem jobcenter og a-kasse. </w:t>
      </w:r>
    </w:p>
    <w:p w14:paraId="5CF66268" w14:textId="77777777" w:rsidR="00B124AC" w:rsidRPr="00253045" w:rsidRDefault="00A30258" w:rsidP="00202973">
      <w:r w:rsidRPr="00253045">
        <w:t xml:space="preserve">Én af de væsentligste erkendelser i praksisafdækningen </w:t>
      </w:r>
      <w:r w:rsidR="00B338B2" w:rsidRPr="00253045">
        <w:t>var,</w:t>
      </w:r>
      <w:r w:rsidRPr="00253045">
        <w:t xml:space="preserve"> at jobcenter- og a-kasse-medarbejder ville </w:t>
      </w:r>
      <w:r w:rsidR="00E90994" w:rsidRPr="00253045">
        <w:t>have god gavn af</w:t>
      </w:r>
      <w:r w:rsidRPr="00253045">
        <w:t xml:space="preserve"> at sparre med hinanden om deres forskellige opgaver i forbindelse med indberetningen og behandlingen af rådighedsunderretninger. De steder i landet, hvor man på eget initiativ har forsøgt sig med jævnlig </w:t>
      </w:r>
      <w:r w:rsidR="00E92FC9" w:rsidRPr="00253045">
        <w:t>dialog</w:t>
      </w:r>
      <w:r w:rsidRPr="00253045">
        <w:t xml:space="preserve"> </w:t>
      </w:r>
      <w:r w:rsidR="00E90994" w:rsidRPr="00253045">
        <w:t>herom, melder om gode erfaringer.</w:t>
      </w:r>
    </w:p>
    <w:p w14:paraId="732A214B" w14:textId="77777777" w:rsidR="00E11830" w:rsidRPr="00253045" w:rsidRDefault="00E11830" w:rsidP="00E11830">
      <w:r w:rsidRPr="00253045">
        <w:t>En anden erkendelse er, at der er behov for et mere udførligt og dækkende vejledningsmateriale, ikke blot til a-kassen og jobcentrets egne regler, men også til de regler, som den modpartende sagsbehandler administrerer efter</w:t>
      </w:r>
      <w:r w:rsidR="00DF6780" w:rsidRPr="00253045">
        <w:t xml:space="preserve">. Derudover anbefales det, at der </w:t>
      </w:r>
      <w:r w:rsidR="00E87DE2" w:rsidRPr="00253045">
        <w:t xml:space="preserve">skal </w:t>
      </w:r>
      <w:r w:rsidR="00DF6780" w:rsidRPr="00253045">
        <w:t xml:space="preserve">sikres bedre vejledning </w:t>
      </w:r>
      <w:r w:rsidRPr="00253045">
        <w:t xml:space="preserve">til selve kodelisten. </w:t>
      </w:r>
    </w:p>
    <w:p w14:paraId="61C96385" w14:textId="77777777" w:rsidR="000219F1" w:rsidRPr="00253045" w:rsidRDefault="003A2343" w:rsidP="00FA14B0">
      <w:pPr>
        <w:pStyle w:val="Overskrift1"/>
        <w:numPr>
          <w:ilvl w:val="1"/>
          <w:numId w:val="17"/>
        </w:numPr>
        <w:rPr>
          <w:rFonts w:cs="Times New Roman"/>
          <w:szCs w:val="20"/>
        </w:rPr>
      </w:pPr>
      <w:bookmarkStart w:id="82" w:name="_Toc99543616"/>
      <w:bookmarkStart w:id="83" w:name="_Toc99543617"/>
      <w:bookmarkStart w:id="84" w:name="_Toc99543618"/>
      <w:bookmarkEnd w:id="82"/>
      <w:bookmarkEnd w:id="83"/>
      <w:r w:rsidRPr="00253045">
        <w:rPr>
          <w:rFonts w:cs="Times New Roman"/>
          <w:szCs w:val="20"/>
        </w:rPr>
        <w:t>Te</w:t>
      </w:r>
      <w:r w:rsidR="00E90994" w:rsidRPr="00253045">
        <w:rPr>
          <w:rFonts w:cs="Times New Roman"/>
          <w:szCs w:val="20"/>
        </w:rPr>
        <w:t xml:space="preserve">kniske </w:t>
      </w:r>
      <w:r w:rsidR="002A0415" w:rsidRPr="00253045">
        <w:rPr>
          <w:rFonts w:cs="Times New Roman"/>
          <w:szCs w:val="20"/>
        </w:rPr>
        <w:t>f</w:t>
      </w:r>
      <w:r w:rsidRPr="00253045">
        <w:rPr>
          <w:rFonts w:cs="Times New Roman"/>
          <w:szCs w:val="20"/>
        </w:rPr>
        <w:t>orhold</w:t>
      </w:r>
      <w:bookmarkEnd w:id="84"/>
    </w:p>
    <w:p w14:paraId="05FBCEE5" w14:textId="77777777" w:rsidR="00D76FEA" w:rsidRPr="00253045" w:rsidRDefault="00525671" w:rsidP="00202973">
      <w:r w:rsidRPr="00253045">
        <w:t xml:space="preserve">Praksisafdækningen afslørede en række udfordringer, som alle var </w:t>
      </w:r>
      <w:r w:rsidR="00B338B2" w:rsidRPr="00253045">
        <w:t>kendetegnet af</w:t>
      </w:r>
      <w:r w:rsidR="00A87B7A" w:rsidRPr="00253045">
        <w:t xml:space="preserve"> at </w:t>
      </w:r>
      <w:r w:rsidR="001D7464" w:rsidRPr="00253045">
        <w:t>have</w:t>
      </w:r>
      <w:r w:rsidR="00A87B7A" w:rsidRPr="00253045">
        <w:t xml:space="preserve"> </w:t>
      </w:r>
      <w:r w:rsidRPr="00253045">
        <w:t xml:space="preserve">teknisk karakter. </w:t>
      </w:r>
      <w:r w:rsidR="00A87B7A" w:rsidRPr="00253045">
        <w:t>Disse forhold forekommer trivielle at løse, men vil højne kvalitetsniveauet og anvendeligheden</w:t>
      </w:r>
      <w:r w:rsidR="001D7464" w:rsidRPr="00253045">
        <w:t xml:space="preserve"> af kommunikationssystemet.</w:t>
      </w:r>
    </w:p>
    <w:p w14:paraId="283CD80C" w14:textId="77777777" w:rsidR="001E2CB8" w:rsidRPr="00253045" w:rsidRDefault="001E2CB8">
      <w:pPr>
        <w:spacing w:after="160" w:line="259" w:lineRule="auto"/>
        <w:rPr>
          <w:rFonts w:cs="Times New Roman"/>
          <w:b/>
          <w:sz w:val="20"/>
          <w:szCs w:val="20"/>
        </w:rPr>
      </w:pPr>
      <w:r w:rsidRPr="00253045">
        <w:rPr>
          <w:rFonts w:cs="Times New Roman"/>
          <w:b/>
          <w:sz w:val="20"/>
          <w:szCs w:val="20"/>
        </w:rPr>
        <w:br w:type="page"/>
      </w:r>
    </w:p>
    <w:p w14:paraId="41390852" w14:textId="77777777" w:rsidR="00004340" w:rsidRPr="00253045" w:rsidRDefault="00004340" w:rsidP="000219F1">
      <w:pPr>
        <w:spacing w:line="360" w:lineRule="auto"/>
        <w:jc w:val="both"/>
        <w:rPr>
          <w:rFonts w:cs="Times New Roman"/>
          <w:b/>
          <w:sz w:val="20"/>
          <w:szCs w:val="20"/>
        </w:rPr>
      </w:pPr>
      <w:r w:rsidRPr="00253045">
        <w:rPr>
          <w:rFonts w:cs="Times New Roman"/>
          <w:b/>
          <w:sz w:val="20"/>
          <w:szCs w:val="20"/>
        </w:rPr>
        <w:lastRenderedPageBreak/>
        <w:t xml:space="preserve">Figur </w:t>
      </w:r>
      <w:r w:rsidR="00B124AC" w:rsidRPr="00253045">
        <w:rPr>
          <w:rFonts w:cs="Times New Roman"/>
          <w:b/>
          <w:sz w:val="20"/>
          <w:szCs w:val="20"/>
        </w:rPr>
        <w:t>6</w:t>
      </w:r>
      <w:r w:rsidR="003461BA" w:rsidRPr="00253045">
        <w:rPr>
          <w:rFonts w:cs="Times New Roman"/>
          <w:b/>
          <w:sz w:val="20"/>
          <w:szCs w:val="20"/>
        </w:rPr>
        <w:t>: Anbefalinger vedr. tekniske forhold i kommunikationssystemer</w:t>
      </w:r>
    </w:p>
    <w:p w14:paraId="440101F6" w14:textId="77777777" w:rsidR="00A64928" w:rsidRPr="00253045" w:rsidRDefault="008B508C" w:rsidP="00A64928">
      <w:r w:rsidRPr="00253045">
        <w:rPr>
          <w:noProof/>
          <w:lang w:eastAsia="da-DK"/>
        </w:rPr>
        <w:lastRenderedPageBreak/>
        <mc:AlternateContent>
          <mc:Choice Requires="wps">
            <w:drawing>
              <wp:anchor distT="0" distB="0" distL="114300" distR="114300" simplePos="0" relativeHeight="251659264" behindDoc="0" locked="0" layoutInCell="1" allowOverlap="1" wp14:anchorId="1D8F34A5" wp14:editId="19E35744">
                <wp:simplePos x="0" y="0"/>
                <wp:positionH relativeFrom="column">
                  <wp:posOffset>2299970</wp:posOffset>
                </wp:positionH>
                <wp:positionV relativeFrom="paragraph">
                  <wp:posOffset>1716042</wp:posOffset>
                </wp:positionV>
                <wp:extent cx="815975" cy="299085"/>
                <wp:effectExtent l="0" t="0" r="22225" b="43815"/>
                <wp:wrapNone/>
                <wp:docPr id="16" name="Nedadbuet pil 16"/>
                <wp:cNvGraphicFramePr/>
                <a:graphic xmlns:a="http://schemas.openxmlformats.org/drawingml/2006/main">
                  <a:graphicData uri="http://schemas.microsoft.com/office/word/2010/wordprocessingShape">
                    <wps:wsp>
                      <wps:cNvSpPr/>
                      <wps:spPr>
                        <a:xfrm>
                          <a:off x="0" y="0"/>
                          <a:ext cx="815975" cy="299085"/>
                        </a:xfrm>
                        <a:prstGeom prst="curvedDownArrow">
                          <a:avLst/>
                        </a:prstGeom>
                        <a:gradFill flip="none" rotWithShape="1">
                          <a:gsLst>
                            <a:gs pos="1000">
                              <a:schemeClr val="accent6"/>
                            </a:gs>
                            <a:gs pos="5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D3BEE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edadbuet pil 16" o:spid="_x0000_s1026" type="#_x0000_t105" style="position:absolute;margin-left:181.1pt;margin-top:135.1pt;width:64.2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" adj="17641,20610,16200" fillcolor="#70ad47 [3209]" strokecolor="#1f4d78 [1604]" strokeweight="1pt">
                <v:fill color2="#d4e8c6 [985]" rotate="t" colors="0 #70ad47;655f #70ad47;3277f #bedcaa;54395f #bedcaa" focus="100%" type="gradient"/>
              </v:shape>
            </w:pict>
          </mc:Fallback>
        </mc:AlternateContent>
      </w:r>
      <w:r w:rsidRPr="00253045">
        <w:rPr>
          <w:noProof/>
          <w:lang w:eastAsia="da-DK"/>
        </w:rPr>
        <mc:AlternateContent>
          <mc:Choice Requires="wps">
            <w:drawing>
              <wp:anchor distT="0" distB="0" distL="114300" distR="114300" simplePos="0" relativeHeight="251661312" behindDoc="0" locked="0" layoutInCell="1" allowOverlap="1" wp14:anchorId="41977D75" wp14:editId="6BB4BC5B">
                <wp:simplePos x="0" y="0"/>
                <wp:positionH relativeFrom="column">
                  <wp:posOffset>2299970</wp:posOffset>
                </wp:positionH>
                <wp:positionV relativeFrom="paragraph">
                  <wp:posOffset>2808242</wp:posOffset>
                </wp:positionV>
                <wp:extent cx="815975" cy="299085"/>
                <wp:effectExtent l="0" t="0" r="22225" b="43815"/>
                <wp:wrapNone/>
                <wp:docPr id="17" name="Nedadbuet pil 17"/>
                <wp:cNvGraphicFramePr/>
                <a:graphic xmlns:a="http://schemas.openxmlformats.org/drawingml/2006/main">
                  <a:graphicData uri="http://schemas.microsoft.com/office/word/2010/wordprocessingShape">
                    <wps:wsp>
                      <wps:cNvSpPr/>
                      <wps:spPr>
                        <a:xfrm>
                          <a:off x="0" y="0"/>
                          <a:ext cx="815975" cy="299085"/>
                        </a:xfrm>
                        <a:prstGeom prst="curvedDownArrow">
                          <a:avLst/>
                        </a:prstGeom>
                        <a:gradFill flip="none" rotWithShape="1">
                          <a:gsLst>
                            <a:gs pos="1000">
                              <a:schemeClr val="accent6"/>
                            </a:gs>
                            <a:gs pos="5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1205D" id="Nedadbuet pil 17" o:spid="_x0000_s1026" type="#_x0000_t105" style="position:absolute;margin-left:181.1pt;margin-top:221.1pt;width:64.2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" adj="17641,20610,16200" fillcolor="#70ad47 [3209]" strokecolor="#1f4d78 [1604]" strokeweight="1pt">
                <v:fill color2="#d4e8c6 [985]" rotate="t" colors="0 #70ad47;655f #70ad47;3277f #bedcaa;54395f #bedcaa" focus="100%" type="gradient"/>
              </v:shape>
            </w:pict>
          </mc:Fallback>
        </mc:AlternateContent>
      </w:r>
      <w:r w:rsidRPr="00253045">
        <w:rPr>
          <w:noProof/>
          <w:lang w:eastAsia="da-DK"/>
        </w:rPr>
        <mc:AlternateContent>
          <mc:Choice Requires="wps">
            <w:drawing>
              <wp:anchor distT="0" distB="0" distL="114300" distR="114300" simplePos="0" relativeHeight="251663360" behindDoc="0" locked="0" layoutInCell="1" allowOverlap="1" wp14:anchorId="0FAADA82" wp14:editId="288D72FD">
                <wp:simplePos x="0" y="0"/>
                <wp:positionH relativeFrom="column">
                  <wp:posOffset>2294255</wp:posOffset>
                </wp:positionH>
                <wp:positionV relativeFrom="paragraph">
                  <wp:posOffset>4144282</wp:posOffset>
                </wp:positionV>
                <wp:extent cx="821055" cy="299085"/>
                <wp:effectExtent l="0" t="0" r="17145" b="43815"/>
                <wp:wrapNone/>
                <wp:docPr id="18" name="Nedadbuet pil 18"/>
                <wp:cNvGraphicFramePr/>
                <a:graphic xmlns:a="http://schemas.openxmlformats.org/drawingml/2006/main">
                  <a:graphicData uri="http://schemas.microsoft.com/office/word/2010/wordprocessingShape">
                    <wps:wsp>
                      <wps:cNvSpPr/>
                      <wps:spPr>
                        <a:xfrm>
                          <a:off x="0" y="0"/>
                          <a:ext cx="821055" cy="299085"/>
                        </a:xfrm>
                        <a:prstGeom prst="curvedDownArrow">
                          <a:avLst/>
                        </a:prstGeom>
                        <a:gradFill flip="none" rotWithShape="1">
                          <a:gsLst>
                            <a:gs pos="1000">
                              <a:schemeClr val="accent6"/>
                            </a:gs>
                            <a:gs pos="5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E4B1C" id="Nedadbuet pil 18" o:spid="_x0000_s1026" type="#_x0000_t105" style="position:absolute;margin-left:180.65pt;margin-top:326.3pt;width:64.6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" adj="17666,20617,16200" fillcolor="#70ad47 [3209]" strokecolor="#1f4d78 [1604]" strokeweight="1pt">
                <v:fill color2="#d4e8c6 [985]" rotate="t" colors="0 #70ad47;655f #70ad47;3277f #bedcaa;54395f #bedcaa" focus="100%" type="gradient"/>
              </v:shape>
            </w:pict>
          </mc:Fallback>
        </mc:AlternateContent>
      </w:r>
      <w:r w:rsidRPr="00253045">
        <w:rPr>
          <w:noProof/>
          <w:lang w:eastAsia="da-DK"/>
        </w:rPr>
        <mc:AlternateContent>
          <mc:Choice Requires="wps">
            <w:drawing>
              <wp:anchor distT="0" distB="0" distL="114300" distR="114300" simplePos="0" relativeHeight="251665408" behindDoc="0" locked="0" layoutInCell="1" allowOverlap="1" wp14:anchorId="55810B82" wp14:editId="52A34B86">
                <wp:simplePos x="0" y="0"/>
                <wp:positionH relativeFrom="column">
                  <wp:posOffset>2299970</wp:posOffset>
                </wp:positionH>
                <wp:positionV relativeFrom="paragraph">
                  <wp:posOffset>5216162</wp:posOffset>
                </wp:positionV>
                <wp:extent cx="815612" cy="299085"/>
                <wp:effectExtent l="0" t="0" r="22860" b="43815"/>
                <wp:wrapNone/>
                <wp:docPr id="19" name="Nedadbuet pil 19"/>
                <wp:cNvGraphicFramePr/>
                <a:graphic xmlns:a="http://schemas.openxmlformats.org/drawingml/2006/main">
                  <a:graphicData uri="http://schemas.microsoft.com/office/word/2010/wordprocessingShape">
                    <wps:wsp>
                      <wps:cNvSpPr/>
                      <wps:spPr>
                        <a:xfrm>
                          <a:off x="0" y="0"/>
                          <a:ext cx="815612" cy="299085"/>
                        </a:xfrm>
                        <a:prstGeom prst="curvedDownArrow">
                          <a:avLst/>
                        </a:prstGeom>
                        <a:gradFill flip="none" rotWithShape="1">
                          <a:gsLst>
                            <a:gs pos="1000">
                              <a:schemeClr val="accent6"/>
                            </a:gs>
                            <a:gs pos="5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225D4" id="Nedadbuet pil 19" o:spid="_x0000_s1026" type="#_x0000_t105" style="position:absolute;margin-left:181.1pt;margin-top:410.7pt;width:64.2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" adj="17640,20610,16200" fillcolor="#70ad47 [3209]" strokecolor="#1f4d78 [1604]" strokeweight="1pt">
                <v:fill color2="#d4e8c6 [985]" rotate="t" colors="0 #70ad47;655f #70ad47;3277f #bedcaa;54395f #bedcaa" focus="100%" type="gradient"/>
              </v:shape>
            </w:pict>
          </mc:Fallback>
        </mc:AlternateContent>
      </w:r>
      <w:r w:rsidR="00A64928" w:rsidRPr="00253045">
        <w:rPr>
          <w:noProof/>
          <w:lang w:eastAsia="da-DK"/>
        </w:rPr>
        <w:drawing>
          <wp:inline distT="0" distB="0" distL="0" distR="0" wp14:anchorId="5D953097" wp14:editId="3F75F3B0">
            <wp:extent cx="5429250" cy="677227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5B521D7" w14:textId="77777777" w:rsidR="00A64928" w:rsidRPr="00253045" w:rsidRDefault="00A64928" w:rsidP="00202973">
      <w:pPr>
        <w:rPr>
          <w:u w:val="single"/>
        </w:rPr>
      </w:pPr>
    </w:p>
    <w:p w14:paraId="40E02F64" w14:textId="77777777" w:rsidR="00ED1166" w:rsidRPr="00253045" w:rsidRDefault="00ED1166" w:rsidP="00202973">
      <w:pPr>
        <w:rPr>
          <w:u w:val="single"/>
        </w:rPr>
      </w:pPr>
    </w:p>
    <w:p w14:paraId="7386D396" w14:textId="77777777" w:rsidR="00004340" w:rsidRPr="00253045" w:rsidRDefault="00700B0D" w:rsidP="00202973">
      <w:pPr>
        <w:rPr>
          <w:u w:val="single"/>
        </w:rPr>
      </w:pPr>
      <w:r w:rsidRPr="00253045">
        <w:rPr>
          <w:u w:val="single"/>
        </w:rPr>
        <w:t>A-kassernes og jobcentrenes kodelister</w:t>
      </w:r>
      <w:r w:rsidR="00942EEF" w:rsidRPr="00253045">
        <w:rPr>
          <w:u w:val="single"/>
        </w:rPr>
        <w:t>:</w:t>
      </w:r>
    </w:p>
    <w:p w14:paraId="16700D8B" w14:textId="07B54D97" w:rsidR="00A87B7A" w:rsidRPr="00253045" w:rsidRDefault="00A87B7A" w:rsidP="00202973">
      <w:pPr>
        <w:pStyle w:val="BMBullets"/>
      </w:pPr>
      <w:r w:rsidRPr="00253045">
        <w:t>A</w:t>
      </w:r>
      <w:r w:rsidR="00426193" w:rsidRPr="00253045">
        <w:t>-kassernes kodeliste</w:t>
      </w:r>
      <w:r w:rsidRPr="00253045">
        <w:t xml:space="preserve"> kan med fordel</w:t>
      </w:r>
      <w:r w:rsidR="00426193" w:rsidRPr="00253045">
        <w:t xml:space="preserve"> opdeles i to separate kodelister for henholdsvis </w:t>
      </w:r>
      <w:r w:rsidR="00D453A9" w:rsidRPr="00253045">
        <w:t>"</w:t>
      </w:r>
      <w:r w:rsidR="009D238A" w:rsidRPr="00253045">
        <w:t>S</w:t>
      </w:r>
      <w:r w:rsidR="00426193" w:rsidRPr="00253045">
        <w:t>var på negative underretningspligtige hændelser fra jobcentret</w:t>
      </w:r>
      <w:r w:rsidR="00D453A9" w:rsidRPr="00253045">
        <w:t>"</w:t>
      </w:r>
      <w:r w:rsidR="00426193" w:rsidRPr="00253045">
        <w:t xml:space="preserve"> og </w:t>
      </w:r>
      <w:r w:rsidR="00D453A9" w:rsidRPr="00253045">
        <w:t>"</w:t>
      </w:r>
      <w:r w:rsidR="00773A5C" w:rsidRPr="00253045">
        <w:t>Oplysning til jobcentret om h</w:t>
      </w:r>
      <w:r w:rsidR="00426193" w:rsidRPr="00253045">
        <w:t>ændelser i a-kassen</w:t>
      </w:r>
      <w:r w:rsidR="00B338B2" w:rsidRPr="00253045">
        <w:t>”.</w:t>
      </w:r>
      <w:r w:rsidR="00426193" w:rsidRPr="00253045">
        <w:t xml:space="preserve"> </w:t>
      </w:r>
      <w:r w:rsidR="009D238A" w:rsidRPr="00253045">
        <w:t>Herved sikres en overskuelig opbyg</w:t>
      </w:r>
      <w:r w:rsidR="00E05F38" w:rsidRPr="00253045">
        <w:t>ning af kodestrukturen, hvilket gerne skulle betyde en minimering af fejlanvendte kodeindberetninger.</w:t>
      </w:r>
    </w:p>
    <w:p w14:paraId="63C43E46" w14:textId="77777777" w:rsidR="00A87B7A" w:rsidRPr="00253045" w:rsidRDefault="00F4000A" w:rsidP="00A87B7A">
      <w:pPr>
        <w:pStyle w:val="BMBullets"/>
        <w:numPr>
          <w:ilvl w:val="0"/>
          <w:numId w:val="0"/>
        </w:numPr>
        <w:ind w:left="284"/>
      </w:pPr>
      <w:r w:rsidRPr="00253045">
        <w:br/>
        <w:t xml:space="preserve">Med etableringen af to nye kodelister kan de enkelte koder gennemgås systematisk, således at der fremadrettet kun indgår aktive og relevante koder på a-kassernes kodeliste. </w:t>
      </w:r>
      <w:r w:rsidRPr="00253045">
        <w:br/>
      </w:r>
    </w:p>
    <w:p w14:paraId="7A95E6C8" w14:textId="77777777" w:rsidR="00426193" w:rsidRPr="00253045" w:rsidRDefault="00A87B7A" w:rsidP="00202973">
      <w:pPr>
        <w:pStyle w:val="BMBullets"/>
      </w:pPr>
      <w:r w:rsidRPr="00253045">
        <w:t>For j</w:t>
      </w:r>
      <w:r w:rsidR="00426193" w:rsidRPr="00253045">
        <w:t>obcentret</w:t>
      </w:r>
      <w:r w:rsidRPr="00253045">
        <w:t xml:space="preserve"> kan der med fordel</w:t>
      </w:r>
      <w:r w:rsidR="00426193" w:rsidRPr="00253045">
        <w:t xml:space="preserve"> oprette</w:t>
      </w:r>
      <w:r w:rsidRPr="00253045">
        <w:t>s</w:t>
      </w:r>
      <w:r w:rsidR="00426193" w:rsidRPr="00253045">
        <w:t xml:space="preserve"> to kodelister for henholdsvis negative underretningspligtige hændelser og underretningspligtige hændelser</w:t>
      </w:r>
      <w:r w:rsidR="009A4EB6" w:rsidRPr="00253045">
        <w:rPr>
          <w:rStyle w:val="Fodnotehenvisning"/>
          <w:sz w:val="24"/>
        </w:rPr>
        <w:footnoteReference w:id="5"/>
      </w:r>
      <w:r w:rsidR="00426193" w:rsidRPr="00253045">
        <w:t xml:space="preserve">. </w:t>
      </w:r>
      <w:r w:rsidR="00E05F38" w:rsidRPr="00253045">
        <w:t>Herved sikres en overskuelig opbygning af kodestrukturen, hvilket gerne skulle betyde en minimering af fejlanvendte kodeindberetninger.</w:t>
      </w:r>
      <w:r w:rsidR="00E05F38" w:rsidRPr="00253045">
        <w:br/>
      </w:r>
    </w:p>
    <w:p w14:paraId="63C38150" w14:textId="77777777" w:rsidR="00525671" w:rsidRPr="00253045" w:rsidRDefault="00525671" w:rsidP="00525671">
      <w:pPr>
        <w:pStyle w:val="BMBullets"/>
        <w:numPr>
          <w:ilvl w:val="0"/>
          <w:numId w:val="0"/>
        </w:numPr>
        <w:ind w:left="284" w:hanging="284"/>
      </w:pPr>
    </w:p>
    <w:p w14:paraId="5E44C13D" w14:textId="77777777" w:rsidR="00525671" w:rsidRPr="00253045" w:rsidRDefault="00525671" w:rsidP="00525671">
      <w:pPr>
        <w:rPr>
          <w:u w:val="single"/>
        </w:rPr>
      </w:pPr>
      <w:r w:rsidRPr="00253045">
        <w:rPr>
          <w:u w:val="single"/>
        </w:rPr>
        <w:t>Fremsendelsen af irrelevante underretninger:</w:t>
      </w:r>
    </w:p>
    <w:p w14:paraId="0EB61F93" w14:textId="75B6F381" w:rsidR="00525671" w:rsidRPr="00253045" w:rsidRDefault="00525671" w:rsidP="00525671">
      <w:pPr>
        <w:pStyle w:val="BMBullets"/>
      </w:pPr>
      <w:r w:rsidRPr="00253045">
        <w:t xml:space="preserve">For at minimere fremsendelsen af irrelevante underretninger </w:t>
      </w:r>
      <w:r w:rsidR="00DF6780" w:rsidRPr="00253045">
        <w:t xml:space="preserve">anbefales det, at </w:t>
      </w:r>
      <w:r w:rsidR="00E11830" w:rsidRPr="00253045">
        <w:t xml:space="preserve">der laves datavalideringer i forbindelse med, at </w:t>
      </w:r>
      <w:r w:rsidRPr="00253045">
        <w:t xml:space="preserve">sagsbehandleren i jobcenteret </w:t>
      </w:r>
      <w:r w:rsidR="00E11830" w:rsidRPr="00253045">
        <w:t xml:space="preserve">sender en underretning til a-kassen. Styrelsen forestiller sig to typer af datavalideringer. </w:t>
      </w:r>
      <w:r w:rsidR="00D20082" w:rsidRPr="00253045">
        <w:t>D</w:t>
      </w:r>
      <w:r w:rsidR="008B508C" w:rsidRPr="00253045">
        <w:t xml:space="preserve">en ene </w:t>
      </w:r>
      <w:r w:rsidR="00E11830" w:rsidRPr="00253045">
        <w:t xml:space="preserve">er en </w:t>
      </w:r>
      <w:r w:rsidR="008B508C" w:rsidRPr="00253045">
        <w:t>”</w:t>
      </w:r>
      <w:r w:rsidR="00E11830" w:rsidRPr="00253045">
        <w:t>hård validering</w:t>
      </w:r>
      <w:r w:rsidR="008B508C" w:rsidRPr="00253045">
        <w:t>”</w:t>
      </w:r>
      <w:r w:rsidR="00E11830" w:rsidRPr="00253045">
        <w:t>, hvor underretningen vil blive forhindret i at blive afsendt</w:t>
      </w:r>
      <w:r w:rsidR="008B508C" w:rsidRPr="00253045">
        <w:t xml:space="preserve"> fra jobcenterets it-system</w:t>
      </w:r>
      <w:r w:rsidR="00E11830" w:rsidRPr="00253045">
        <w:t xml:space="preserve">, hvis oplysninger i DFDG f.eks. viser, at den ledige har haft gyldig grund til </w:t>
      </w:r>
      <w:r w:rsidR="00E87DE2" w:rsidRPr="00253045">
        <w:t>ikke at stå til rådighed</w:t>
      </w:r>
      <w:r w:rsidR="00E11830" w:rsidRPr="00253045">
        <w:t xml:space="preserve">. </w:t>
      </w:r>
      <w:r w:rsidR="00D20082" w:rsidRPr="00253045">
        <w:t>D</w:t>
      </w:r>
      <w:r w:rsidR="008B508C" w:rsidRPr="00253045">
        <w:t>en anden</w:t>
      </w:r>
      <w:r w:rsidR="00E11830" w:rsidRPr="00253045">
        <w:t xml:space="preserve"> er en </w:t>
      </w:r>
      <w:r w:rsidR="008B508C" w:rsidRPr="00253045">
        <w:t>”</w:t>
      </w:r>
      <w:r w:rsidR="00E11830" w:rsidRPr="00253045">
        <w:t>blød validering</w:t>
      </w:r>
      <w:r w:rsidR="008B508C" w:rsidRPr="00253045">
        <w:t>”</w:t>
      </w:r>
      <w:r w:rsidR="00E11830" w:rsidRPr="00253045">
        <w:t xml:space="preserve">, hvor sagsbehandleren </w:t>
      </w:r>
      <w:r w:rsidRPr="00253045">
        <w:t xml:space="preserve">ved fremsendelsen af en negativ underretningspligtig hændelse </w:t>
      </w:r>
      <w:r w:rsidR="00E11830" w:rsidRPr="00253045">
        <w:t xml:space="preserve">vil blive </w:t>
      </w:r>
      <w:r w:rsidR="00DF6780" w:rsidRPr="00253045">
        <w:t xml:space="preserve">mødt med </w:t>
      </w:r>
      <w:r w:rsidRPr="00253045">
        <w:t>e</w:t>
      </w:r>
      <w:r w:rsidR="00E11830" w:rsidRPr="00253045">
        <w:t>t</w:t>
      </w:r>
      <w:r w:rsidRPr="00253045">
        <w:t xml:space="preserve"> advis</w:t>
      </w:r>
      <w:r w:rsidR="00DF6780" w:rsidRPr="00253045">
        <w:t xml:space="preserve"> som udtrykker undring</w:t>
      </w:r>
      <w:r w:rsidRPr="00253045">
        <w:t xml:space="preserve">, hvis der </w:t>
      </w:r>
      <w:r w:rsidR="00E11830" w:rsidRPr="00253045">
        <w:t xml:space="preserve">f.eks. </w:t>
      </w:r>
      <w:r w:rsidRPr="00253045">
        <w:t>tidligere samme dag er fremsendt en underretning for samme hændelse.</w:t>
      </w:r>
      <w:r w:rsidR="00E87DE2" w:rsidRPr="00253045">
        <w:t xml:space="preserve"> I dette tilfælde vil underretningen ikke forhindres i at blive afsendt, hvis sagsbehandleren </w:t>
      </w:r>
      <w:r w:rsidR="00B062BE" w:rsidRPr="00253045">
        <w:t xml:space="preserve">efter præsentation af advis’et stadig </w:t>
      </w:r>
      <w:r w:rsidR="00E87DE2" w:rsidRPr="00253045">
        <w:t>vurderer, at det er en korrekt afsendelse.</w:t>
      </w:r>
      <w:r w:rsidR="00B062BE" w:rsidRPr="00253045">
        <w:t xml:space="preserve"> Udviklingen af de specifikke valideringer vil naturligvis foregå i tæt samarbejde med kommunerne, a-kasserne og deres leverandører.  </w:t>
      </w:r>
      <w:r w:rsidR="00E87DE2" w:rsidRPr="00253045">
        <w:t xml:space="preserve"> </w:t>
      </w:r>
    </w:p>
    <w:p w14:paraId="7BE5F8C8" w14:textId="77777777" w:rsidR="00525671" w:rsidRPr="00253045" w:rsidRDefault="00525671" w:rsidP="00525671">
      <w:pPr>
        <w:pStyle w:val="BMBullets"/>
        <w:numPr>
          <w:ilvl w:val="0"/>
          <w:numId w:val="0"/>
        </w:numPr>
        <w:ind w:left="284"/>
      </w:pPr>
    </w:p>
    <w:p w14:paraId="4085FB34" w14:textId="15957FE4" w:rsidR="00525671" w:rsidRPr="00253045" w:rsidRDefault="00525671" w:rsidP="00525671">
      <w:pPr>
        <w:pStyle w:val="BMBullets"/>
      </w:pPr>
      <w:r w:rsidRPr="00253045">
        <w:lastRenderedPageBreak/>
        <w:t xml:space="preserve">Da det allerede i databekendtgørelsen er specificeret, at jobcentret skal kunne tilbagekalde en negativ underretningspligtig hændelse, </w:t>
      </w:r>
      <w:r w:rsidR="00B345B3" w:rsidRPr="00253045">
        <w:t xml:space="preserve">skal </w:t>
      </w:r>
      <w:r w:rsidR="00B062BE" w:rsidRPr="00253045">
        <w:t>alle</w:t>
      </w:r>
      <w:r w:rsidRPr="00253045">
        <w:t xml:space="preserve"> jobcentre </w:t>
      </w:r>
      <w:r w:rsidR="00B345B3" w:rsidRPr="00253045">
        <w:t xml:space="preserve">have </w:t>
      </w:r>
      <w:r w:rsidRPr="00253045">
        <w:t>implementere</w:t>
      </w:r>
      <w:r w:rsidR="00B345B3" w:rsidRPr="00253045">
        <w:t>t</w:t>
      </w:r>
      <w:r w:rsidRPr="00253045">
        <w:t xml:space="preserve"> en løsning, som gør det muligt at tilbagekalde fejlagtige underretninger til a-kassen. </w:t>
      </w:r>
      <w:r w:rsidR="00CC46CD" w:rsidRPr="00253045">
        <w:t xml:space="preserve">Hermed kan </w:t>
      </w:r>
      <w:r w:rsidRPr="00253045">
        <w:t>den ledige få sine data berigtige</w:t>
      </w:r>
      <w:r w:rsidR="00E05F38" w:rsidRPr="00253045">
        <w:t>t</w:t>
      </w:r>
      <w:r w:rsidRPr="00253045">
        <w:t xml:space="preserve">, hvilket den ledige har krav på. </w:t>
      </w:r>
      <w:r w:rsidR="00CC46CD" w:rsidRPr="00253045">
        <w:t xml:space="preserve">Og hermed vil </w:t>
      </w:r>
      <w:r w:rsidRPr="00253045">
        <w:t>a-kasserne ikke sk</w:t>
      </w:r>
      <w:r w:rsidR="00CC46CD" w:rsidRPr="00253045">
        <w:t>ulle</w:t>
      </w:r>
      <w:r w:rsidRPr="00253045">
        <w:t xml:space="preserve"> bruge ressourcer på at behandle fejlagtige negative underretningspligtige hændelser</w:t>
      </w:r>
      <w:r w:rsidR="00E05F38" w:rsidRPr="00253045">
        <w:t>.</w:t>
      </w:r>
    </w:p>
    <w:p w14:paraId="6F02DF1E" w14:textId="77777777" w:rsidR="007F3D8A" w:rsidRPr="00253045" w:rsidRDefault="007F3D8A" w:rsidP="00202973">
      <w:pPr>
        <w:pStyle w:val="BMBullets"/>
        <w:numPr>
          <w:ilvl w:val="0"/>
          <w:numId w:val="0"/>
        </w:numPr>
      </w:pPr>
    </w:p>
    <w:p w14:paraId="5C366AF2" w14:textId="77777777" w:rsidR="00700B0D" w:rsidRPr="00253045" w:rsidRDefault="00700B0D" w:rsidP="00202973">
      <w:pPr>
        <w:rPr>
          <w:u w:val="single"/>
        </w:rPr>
      </w:pPr>
      <w:r w:rsidRPr="00253045">
        <w:rPr>
          <w:u w:val="single"/>
        </w:rPr>
        <w:t>Dialogfunktion i kommunikationssystemet</w:t>
      </w:r>
      <w:r w:rsidR="00D453A9" w:rsidRPr="00253045">
        <w:rPr>
          <w:u w:val="single"/>
        </w:rPr>
        <w:t>:</w:t>
      </w:r>
    </w:p>
    <w:p w14:paraId="2EB1B93B" w14:textId="77777777" w:rsidR="00700B0D" w:rsidRPr="00253045" w:rsidRDefault="00A87B7A" w:rsidP="00202973">
      <w:pPr>
        <w:pStyle w:val="BMBullets"/>
      </w:pPr>
      <w:r w:rsidRPr="00253045">
        <w:t>E</w:t>
      </w:r>
      <w:r w:rsidR="008355E3" w:rsidRPr="00253045">
        <w:t>t fremtidigt</w:t>
      </w:r>
      <w:r w:rsidRPr="00253045">
        <w:t xml:space="preserve"> kommunikationssystem bør indeholde og understøttes digitalt af en dialogfunktion.</w:t>
      </w:r>
      <w:r w:rsidR="008355E3" w:rsidRPr="00253045">
        <w:t xml:space="preserve"> </w:t>
      </w:r>
      <w:r w:rsidRPr="00253045">
        <w:t>Herm</w:t>
      </w:r>
      <w:r w:rsidR="008355E3" w:rsidRPr="00253045">
        <w:t xml:space="preserve">ed </w:t>
      </w:r>
      <w:r w:rsidRPr="00253045">
        <w:t>v</w:t>
      </w:r>
      <w:r w:rsidR="008355E3" w:rsidRPr="00253045">
        <w:t xml:space="preserve">il det være muligt </w:t>
      </w:r>
      <w:r w:rsidR="00D453A9" w:rsidRPr="00253045">
        <w:t>for</w:t>
      </w:r>
      <w:r w:rsidR="008355E3" w:rsidRPr="00253045">
        <w:t xml:space="preserve"> a-kasserne og jobcentrene </w:t>
      </w:r>
      <w:r w:rsidR="00D453A9" w:rsidRPr="00253045">
        <w:t>at</w:t>
      </w:r>
      <w:r w:rsidR="008355E3" w:rsidRPr="00253045">
        <w:t xml:space="preserve"> kommunikere yderligere om en konkret rådighedssag uden</w:t>
      </w:r>
      <w:r w:rsidR="00E05F38" w:rsidRPr="00253045">
        <w:t>,</w:t>
      </w:r>
      <w:r w:rsidR="008355E3" w:rsidRPr="00253045">
        <w:t xml:space="preserve"> at sagsbehandleren i henholdsvis a-kassen og jobcentret skal bruge uhensigt</w:t>
      </w:r>
      <w:r w:rsidR="00D453A9" w:rsidRPr="00253045">
        <w:t>s</w:t>
      </w:r>
      <w:r w:rsidR="008355E3" w:rsidRPr="00253045">
        <w:t>mæssigt meget tid på at kontakte hinanden</w:t>
      </w:r>
      <w:r w:rsidRPr="00253045">
        <w:t xml:space="preserve"> analogt</w:t>
      </w:r>
      <w:r w:rsidR="008355E3" w:rsidRPr="00253045">
        <w:t xml:space="preserve">.  </w:t>
      </w:r>
      <w:r w:rsidRPr="00253045">
        <w:br/>
      </w:r>
    </w:p>
    <w:p w14:paraId="731BD4D0" w14:textId="77777777" w:rsidR="00AC474A" w:rsidRPr="00253045" w:rsidRDefault="00A87B7A" w:rsidP="00E366F1">
      <w:pPr>
        <w:pStyle w:val="BMBullets"/>
      </w:pPr>
      <w:r w:rsidRPr="00253045">
        <w:t>I</w:t>
      </w:r>
      <w:r w:rsidR="008355E3" w:rsidRPr="00253045">
        <w:t xml:space="preserve"> et fremtidigt kommunikationssystem </w:t>
      </w:r>
      <w:r w:rsidRPr="00253045">
        <w:t>bør der også fr</w:t>
      </w:r>
      <w:r w:rsidR="008355E3" w:rsidRPr="00253045">
        <w:t xml:space="preserve">emgå relevante kontaktoplysninger. Kontaktoplysninger skal </w:t>
      </w:r>
      <w:r w:rsidR="002F4D61" w:rsidRPr="00253045">
        <w:t xml:space="preserve">ikke </w:t>
      </w:r>
      <w:r w:rsidR="008355E3" w:rsidRPr="00253045">
        <w:t xml:space="preserve">nødvendigvis være </w:t>
      </w:r>
      <w:r w:rsidR="002F4D61" w:rsidRPr="00253045">
        <w:t>til</w:t>
      </w:r>
      <w:r w:rsidR="008355E3" w:rsidRPr="00253045">
        <w:t xml:space="preserve"> en konkret medarbejder i henholdsvis a-kassen eller jobcentret</w:t>
      </w:r>
      <w:r w:rsidR="002F4D61" w:rsidRPr="00253045">
        <w:t>,</w:t>
      </w:r>
      <w:r w:rsidR="008355E3" w:rsidRPr="00253045">
        <w:t xml:space="preserve"> men kan også være en sagsbehandlerindgang i a-kassen eller jobcentret.</w:t>
      </w:r>
    </w:p>
    <w:p w14:paraId="0DC01B3D" w14:textId="77777777" w:rsidR="00F81CB0" w:rsidRPr="00253045" w:rsidRDefault="00F81CB0" w:rsidP="00F81CB0">
      <w:pPr>
        <w:pStyle w:val="BMBullets"/>
        <w:numPr>
          <w:ilvl w:val="0"/>
          <w:numId w:val="0"/>
        </w:numPr>
      </w:pPr>
    </w:p>
    <w:p w14:paraId="1DE1A763" w14:textId="56A58B14" w:rsidR="00E366F1" w:rsidRPr="00253045" w:rsidRDefault="007F4ABB" w:rsidP="00AC474A">
      <w:pPr>
        <w:pStyle w:val="BMBullets"/>
        <w:numPr>
          <w:ilvl w:val="0"/>
          <w:numId w:val="0"/>
        </w:numPr>
      </w:pPr>
      <w:r w:rsidRPr="00253045">
        <w:t xml:space="preserve">DAK og </w:t>
      </w:r>
      <w:r w:rsidR="00F81CB0" w:rsidRPr="00253045">
        <w:t>KL bemærker, at styrelsen ikke bør lægge sig fast på en specifik beskedfunktion, før det er drøftet med kommunerne</w:t>
      </w:r>
      <w:r w:rsidR="009739BE" w:rsidRPr="00253045">
        <w:t xml:space="preserve"> hhv. a-kasserne</w:t>
      </w:r>
      <w:r w:rsidR="00F81CB0" w:rsidRPr="00253045">
        <w:t xml:space="preserve"> og deres it-leverandører.</w:t>
      </w:r>
      <w:r w:rsidR="00CC46CD" w:rsidRPr="00253045">
        <w:t xml:space="preserve"> DAK bemærker dog, at det virker oplagt at tage afsæt i det gældende beskedmodul.</w:t>
      </w:r>
    </w:p>
    <w:p w14:paraId="74DF4B97" w14:textId="77777777" w:rsidR="00AC474A" w:rsidRPr="00253045" w:rsidRDefault="00AC474A" w:rsidP="00202973">
      <w:pPr>
        <w:pStyle w:val="BMBullets"/>
        <w:numPr>
          <w:ilvl w:val="0"/>
          <w:numId w:val="0"/>
        </w:numPr>
        <w:rPr>
          <w:u w:val="single"/>
        </w:rPr>
      </w:pPr>
    </w:p>
    <w:p w14:paraId="3563DCC3" w14:textId="77777777" w:rsidR="00B73148" w:rsidRPr="00253045" w:rsidRDefault="00F10028" w:rsidP="00202973">
      <w:pPr>
        <w:pStyle w:val="BMBullets"/>
        <w:numPr>
          <w:ilvl w:val="0"/>
          <w:numId w:val="0"/>
        </w:numPr>
        <w:rPr>
          <w:u w:val="single"/>
        </w:rPr>
      </w:pPr>
      <w:r w:rsidRPr="00253045">
        <w:rPr>
          <w:u w:val="single"/>
        </w:rPr>
        <w:t>Regelfastsættelse af krav til jobc</w:t>
      </w:r>
      <w:r w:rsidR="001F3D89" w:rsidRPr="00253045">
        <w:rPr>
          <w:u w:val="single"/>
        </w:rPr>
        <w:t>en</w:t>
      </w:r>
      <w:r w:rsidRPr="00253045">
        <w:rPr>
          <w:u w:val="single"/>
        </w:rPr>
        <w:t>ter- og a-kassesystemer:</w:t>
      </w:r>
    </w:p>
    <w:p w14:paraId="5318F6E3" w14:textId="77777777" w:rsidR="00F10028" w:rsidRPr="00253045" w:rsidRDefault="00F10028" w:rsidP="00202973">
      <w:pPr>
        <w:pStyle w:val="BMBullets"/>
        <w:numPr>
          <w:ilvl w:val="0"/>
          <w:numId w:val="0"/>
        </w:numPr>
      </w:pPr>
    </w:p>
    <w:p w14:paraId="7FC43854" w14:textId="27D57421" w:rsidR="00B86ABC" w:rsidRPr="00253045" w:rsidRDefault="000B346E" w:rsidP="00F10028">
      <w:pPr>
        <w:pStyle w:val="BMBullets"/>
      </w:pPr>
      <w:r w:rsidRPr="00253045">
        <w:t>En</w:t>
      </w:r>
      <w:r w:rsidR="00F10028" w:rsidRPr="00253045">
        <w:t xml:space="preserve"> ensartet</w:t>
      </w:r>
      <w:r w:rsidRPr="00253045">
        <w:t xml:space="preserve"> it-im</w:t>
      </w:r>
      <w:r w:rsidR="00F10028" w:rsidRPr="00253045">
        <w:t>plementering af den fremtidige rådighedskommunikation på tværs af a-kasse</w:t>
      </w:r>
      <w:r w:rsidR="00CC46CD" w:rsidRPr="00253045">
        <w:t>r</w:t>
      </w:r>
      <w:r w:rsidR="00F10028" w:rsidRPr="00253045">
        <w:t xml:space="preserve"> og jobcentre</w:t>
      </w:r>
      <w:r w:rsidRPr="00253045">
        <w:t xml:space="preserve"> er en forudsætning for et transparent, effektivt og anvendeligt rådighedskommunikationssystem. Styrelsen skal derfor overveje</w:t>
      </w:r>
      <w:r w:rsidR="00773A5C" w:rsidRPr="00253045">
        <w:t xml:space="preserve"> om og hvorledes</w:t>
      </w:r>
      <w:r w:rsidRPr="00253045">
        <w:t xml:space="preserve"> det </w:t>
      </w:r>
      <w:r w:rsidR="007F4ABB" w:rsidRPr="00253045">
        <w:t>bør</w:t>
      </w:r>
      <w:r w:rsidRPr="00253045">
        <w:t xml:space="preserve"> regelfastsættes, at</w:t>
      </w:r>
      <w:r w:rsidR="00773A5C" w:rsidRPr="00253045">
        <w:t xml:space="preserve"> </w:t>
      </w:r>
      <w:r w:rsidRPr="00253045">
        <w:t xml:space="preserve">informationer om jobcentrets underretning af a-kassen samt a-kassens svar herpå </w:t>
      </w:r>
      <w:r w:rsidRPr="00253045">
        <w:rPr>
          <w:i/>
        </w:rPr>
        <w:t>skal</w:t>
      </w:r>
      <w:r w:rsidRPr="00253045">
        <w:t xml:space="preserve"> fremgå af jobcentrenes og a-kassernes it-systemer og således være tilgængelige for sagsbehandlerne.</w:t>
      </w:r>
    </w:p>
    <w:p w14:paraId="25B1F4DD" w14:textId="77777777" w:rsidR="00F81CB0" w:rsidRPr="00253045" w:rsidRDefault="00F81CB0" w:rsidP="00F81CB0">
      <w:pPr>
        <w:pStyle w:val="BMBullets"/>
        <w:numPr>
          <w:ilvl w:val="0"/>
          <w:numId w:val="0"/>
        </w:numPr>
      </w:pPr>
    </w:p>
    <w:p w14:paraId="370B8FFD" w14:textId="77777777" w:rsidR="00F10028" w:rsidRPr="00253045" w:rsidRDefault="00F81CB0" w:rsidP="00F81CB0">
      <w:pPr>
        <w:pStyle w:val="BMBullets"/>
        <w:numPr>
          <w:ilvl w:val="0"/>
          <w:numId w:val="0"/>
        </w:numPr>
      </w:pPr>
      <w:r w:rsidRPr="00253045">
        <w:t>KL bemærker, at der ikke nødvendigvis bør regelfastsættes krav til it-systemer. Det afhænger af den konkrete kommunikationsmodel.</w:t>
      </w:r>
    </w:p>
    <w:p w14:paraId="519F9E3F" w14:textId="77777777" w:rsidR="00F81CB0" w:rsidRPr="00253045" w:rsidRDefault="00F81CB0" w:rsidP="00F81CB0">
      <w:pPr>
        <w:pStyle w:val="BMBullets"/>
        <w:numPr>
          <w:ilvl w:val="0"/>
          <w:numId w:val="0"/>
        </w:numPr>
      </w:pPr>
    </w:p>
    <w:p w14:paraId="7386BFB5" w14:textId="77777777" w:rsidR="00FE1B7E" w:rsidRPr="00253045" w:rsidRDefault="009119A8" w:rsidP="00FA14B0">
      <w:pPr>
        <w:pStyle w:val="Overskrift1"/>
        <w:numPr>
          <w:ilvl w:val="0"/>
          <w:numId w:val="17"/>
        </w:numPr>
        <w:rPr>
          <w:sz w:val="24"/>
        </w:rPr>
      </w:pPr>
      <w:bookmarkStart w:id="85" w:name="_Toc80189656"/>
      <w:bookmarkStart w:id="86" w:name="_Toc80192004"/>
      <w:bookmarkStart w:id="87" w:name="_Toc80192527"/>
      <w:bookmarkStart w:id="88" w:name="_Toc80192699"/>
      <w:bookmarkStart w:id="89" w:name="_Toc80192728"/>
      <w:bookmarkStart w:id="90" w:name="_Toc81208909"/>
      <w:bookmarkStart w:id="91" w:name="_Toc82002853"/>
      <w:bookmarkStart w:id="92" w:name="_Toc83131454"/>
      <w:bookmarkStart w:id="93" w:name="_Toc99543619"/>
      <w:bookmarkEnd w:id="85"/>
      <w:bookmarkEnd w:id="86"/>
      <w:bookmarkEnd w:id="87"/>
      <w:bookmarkEnd w:id="88"/>
      <w:bookmarkEnd w:id="89"/>
      <w:bookmarkEnd w:id="90"/>
      <w:bookmarkEnd w:id="91"/>
      <w:bookmarkEnd w:id="92"/>
      <w:r w:rsidRPr="00253045">
        <w:rPr>
          <w:sz w:val="24"/>
        </w:rPr>
        <w:t xml:space="preserve">Beskrivelse af </w:t>
      </w:r>
      <w:r w:rsidR="00876DB3" w:rsidRPr="00253045">
        <w:rPr>
          <w:sz w:val="24"/>
        </w:rPr>
        <w:t xml:space="preserve">og krav til </w:t>
      </w:r>
      <w:r w:rsidRPr="00253045">
        <w:rPr>
          <w:sz w:val="24"/>
        </w:rPr>
        <w:t>det fremtidige kommunikationssystem</w:t>
      </w:r>
      <w:bookmarkEnd w:id="93"/>
      <w:r w:rsidRPr="00253045">
        <w:rPr>
          <w:sz w:val="24"/>
        </w:rPr>
        <w:t xml:space="preserve"> </w:t>
      </w:r>
    </w:p>
    <w:p w14:paraId="13758761" w14:textId="77777777" w:rsidR="00BE6667" w:rsidRPr="00253045" w:rsidRDefault="00BE6667">
      <w:pPr>
        <w:spacing w:after="160" w:line="259" w:lineRule="auto"/>
      </w:pPr>
      <w:r w:rsidRPr="00253045">
        <w:t xml:space="preserve">På baggrund af praksisafdækningen og de identificerede udfordringer og anbefalinger har styrelsen i det følgende forsøgt at beskrive et fremtidigt kommunikationssystem, som det kunne se ud, når de identificerede udfordringer er blevet adresseret. Der foreslås fire it-tekniske tilretninger, som tilsammen vil styrke rådighedskommunikationen markant. </w:t>
      </w:r>
    </w:p>
    <w:p w14:paraId="1ED75B33" w14:textId="6B21B58B" w:rsidR="009739BE" w:rsidRPr="00253045" w:rsidRDefault="00BE6667">
      <w:pPr>
        <w:spacing w:after="160" w:line="259" w:lineRule="auto"/>
      </w:pPr>
      <w:r w:rsidRPr="00253045">
        <w:lastRenderedPageBreak/>
        <w:t xml:space="preserve">Forud </w:t>
      </w:r>
      <w:r w:rsidR="00C01012" w:rsidRPr="00253045">
        <w:t xml:space="preserve">for </w:t>
      </w:r>
      <w:r w:rsidRPr="00253045">
        <w:t>såvel som under praksisafdækningen stod det klart, at de digitale kodelister er for omfattende og u</w:t>
      </w:r>
      <w:r w:rsidR="00C01012" w:rsidRPr="00253045">
        <w:t>i</w:t>
      </w:r>
      <w:r w:rsidRPr="00253045">
        <w:t xml:space="preserve">gennemskuelige. Det er en praktisk udfordring, som virker triviel, men </w:t>
      </w:r>
      <w:r w:rsidR="00CB5E90" w:rsidRPr="00253045">
        <w:t xml:space="preserve">som </w:t>
      </w:r>
      <w:r w:rsidRPr="00253045">
        <w:t xml:space="preserve">ikke </w:t>
      </w:r>
      <w:r w:rsidR="00CB5E90" w:rsidRPr="00253045">
        <w:t xml:space="preserve">desto </w:t>
      </w:r>
      <w:r w:rsidRPr="00253045">
        <w:t xml:space="preserve">mindre </w:t>
      </w:r>
      <w:r w:rsidR="00CB5E90" w:rsidRPr="00253045">
        <w:t xml:space="preserve">er </w:t>
      </w:r>
      <w:r w:rsidRPr="00253045">
        <w:t xml:space="preserve">vigtig at løse. </w:t>
      </w:r>
    </w:p>
    <w:p w14:paraId="46D26787" w14:textId="77777777" w:rsidR="009739BE" w:rsidRPr="00253045" w:rsidRDefault="00BE6667">
      <w:pPr>
        <w:spacing w:after="160" w:line="259" w:lineRule="auto"/>
      </w:pPr>
      <w:r w:rsidRPr="00253045">
        <w:t xml:space="preserve">Derudover er det en væsentlig udfordring, at der sendes for mange irelevante underretninger fra jobcenter til a-kasse. </w:t>
      </w:r>
    </w:p>
    <w:p w14:paraId="10DA8222" w14:textId="77777777" w:rsidR="00BE6667" w:rsidRPr="00253045" w:rsidRDefault="00BE6667">
      <w:pPr>
        <w:spacing w:after="160" w:line="259" w:lineRule="auto"/>
      </w:pPr>
      <w:r w:rsidRPr="00253045">
        <w:t>Et nødvendigt f</w:t>
      </w:r>
      <w:r w:rsidR="008C4A05" w:rsidRPr="00253045">
        <w:t>ørste skridt i etableringen af et styrket kommunikationssystem må derfor være at forenkle kodelisterne samt at udvikle datavalideringer og vejledningsmateriale til sagsbehandlere i jobcentre og a-kasser med henblik på at minimere antallet af irelevante underretninger.</w:t>
      </w:r>
      <w:r w:rsidR="00F150EE" w:rsidRPr="00253045">
        <w:t xml:space="preserve"> Det er nødvendigt, fordi det ikke er hensigtsmæssigt at inddrage den ledige i kommunikation, som er sendt ved en fejl, eller som er irrelevant for vedkommendes rådighed.</w:t>
      </w:r>
    </w:p>
    <w:p w14:paraId="29BF0EE5" w14:textId="77777777" w:rsidR="008C4A05" w:rsidRPr="00253045" w:rsidRDefault="008C4A05">
      <w:pPr>
        <w:spacing w:after="160" w:line="259" w:lineRule="auto"/>
      </w:pPr>
      <w:r w:rsidRPr="00253045">
        <w:t xml:space="preserve">Det næste skridt vil være at indføre en mulighed for digital sagsbehandlerdialog på den enkelte underretning, </w:t>
      </w:r>
      <w:r w:rsidR="00F150EE" w:rsidRPr="00253045">
        <w:t>og</w:t>
      </w:r>
      <w:r w:rsidRPr="00253045">
        <w:t xml:space="preserve"> at indføre en model, hvor den ledige bliver underrettet</w:t>
      </w:r>
      <w:r w:rsidR="00F150EE" w:rsidRPr="00253045">
        <w:t xml:space="preserve"> på en digital platform</w:t>
      </w:r>
      <w:r w:rsidRPr="00253045">
        <w:t>, når jobcentret sender informationer om vedkommende til a-kassen.</w:t>
      </w:r>
    </w:p>
    <w:p w14:paraId="3043E147" w14:textId="6A1FDFA0" w:rsidR="008A6EFE" w:rsidRPr="00253045" w:rsidRDefault="0098575F" w:rsidP="00F150EE">
      <w:pPr>
        <w:spacing w:after="160" w:line="259" w:lineRule="auto"/>
      </w:pPr>
      <w:r w:rsidRPr="00253045">
        <w:t>Et fremtidigt styrket digitalt kommunikationssystem omkring rådighed vil som i dag foregå i et samspil mellem a-kasser, jobcentre og styrelsen</w:t>
      </w:r>
      <w:r w:rsidR="00F150EE" w:rsidRPr="00253045">
        <w:t xml:space="preserve">, </w:t>
      </w:r>
      <w:r w:rsidRPr="00253045">
        <w:t xml:space="preserve">som </w:t>
      </w:r>
      <w:r w:rsidR="00E72F69" w:rsidRPr="00253045">
        <w:t>stiller den it-platform (DFDG) til rådighed, hvorigennem den digitale kommunikation foregår</w:t>
      </w:r>
      <w:r w:rsidR="00F150EE" w:rsidRPr="00253045">
        <w:t xml:space="preserve">. Styrelsen benytter i øvrigt </w:t>
      </w:r>
      <w:r w:rsidR="00E72F69" w:rsidRPr="00253045">
        <w:t>de oplysninger, som udveksles mellem jobcenter og a-kasse</w:t>
      </w:r>
      <w:r w:rsidR="00662BDB" w:rsidRPr="00253045">
        <w:t xml:space="preserve">, til </w:t>
      </w:r>
      <w:r w:rsidR="00E72F69" w:rsidRPr="00253045">
        <w:t>statistikker</w:t>
      </w:r>
      <w:r w:rsidR="00662BDB" w:rsidRPr="00253045">
        <w:t xml:space="preserve">, </w:t>
      </w:r>
      <w:r w:rsidR="00E72F69" w:rsidRPr="00253045">
        <w:t xml:space="preserve">benchmarks, </w:t>
      </w:r>
      <w:r w:rsidR="00662BDB" w:rsidRPr="00253045">
        <w:t>tilsyn mm. Et vigtigt fokus</w:t>
      </w:r>
      <w:r w:rsidR="00C01012" w:rsidRPr="00253045">
        <w:t xml:space="preserve"> i</w:t>
      </w:r>
      <w:r w:rsidR="00662BDB" w:rsidRPr="00253045">
        <w:t xml:space="preserve"> et fremtidig</w:t>
      </w:r>
      <w:r w:rsidR="00A95514" w:rsidRPr="00253045">
        <w:t>t</w:t>
      </w:r>
      <w:r w:rsidR="00662BDB" w:rsidRPr="00253045">
        <w:t xml:space="preserve"> kommunikationssystem er</w:t>
      </w:r>
      <w:r w:rsidR="00A95514" w:rsidRPr="00253045">
        <w:t xml:space="preserve">, at den ledige får større andel i dette samspil, og som minimum bliver </w:t>
      </w:r>
      <w:r w:rsidR="00662BDB" w:rsidRPr="00253045">
        <w:t xml:space="preserve">underrettet, </w:t>
      </w:r>
      <w:r w:rsidR="00A95514" w:rsidRPr="00253045">
        <w:t xml:space="preserve">når </w:t>
      </w:r>
      <w:r w:rsidR="00662BDB" w:rsidRPr="00253045">
        <w:t xml:space="preserve">der sker </w:t>
      </w:r>
      <w:r w:rsidR="00CB5E90" w:rsidRPr="00253045">
        <w:t xml:space="preserve">relevant </w:t>
      </w:r>
      <w:r w:rsidR="00662BDB" w:rsidRPr="00253045">
        <w:t>kommunikation om vedkommnede</w:t>
      </w:r>
      <w:r w:rsidR="00A95514" w:rsidRPr="00253045">
        <w:t xml:space="preserve"> mellem jobcentret og a-kassen</w:t>
      </w:r>
      <w:r w:rsidR="00662BDB" w:rsidRPr="00253045">
        <w:t>.</w:t>
      </w:r>
    </w:p>
    <w:p w14:paraId="4DE9A9F3" w14:textId="7A7BBDFF" w:rsidR="005A4AD1" w:rsidRPr="00253045" w:rsidRDefault="00662BDB" w:rsidP="00EB71CE">
      <w:pPr>
        <w:rPr>
          <w:rFonts w:cs="Times New Roman"/>
          <w:b/>
          <w:sz w:val="20"/>
          <w:szCs w:val="20"/>
        </w:rPr>
      </w:pPr>
      <w:r w:rsidRPr="00253045">
        <w:t>Sagsflowet og samspillet mellem interessenterne og den ledige omkring negative underretningspligtige hændelser i et fremtidigt kommunikationssystem er forsøgt illustreret i Figur 7.</w:t>
      </w:r>
    </w:p>
    <w:p w14:paraId="11D0CF7F" w14:textId="71D53EF5" w:rsidR="000242C8" w:rsidRPr="00253045" w:rsidRDefault="00F150EE">
      <w:pPr>
        <w:spacing w:after="160" w:line="259" w:lineRule="auto"/>
        <w:rPr>
          <w:rFonts w:cs="Times New Roman"/>
          <w:b/>
          <w:sz w:val="20"/>
          <w:szCs w:val="20"/>
        </w:rPr>
      </w:pPr>
      <w:r w:rsidRPr="00253045">
        <w:rPr>
          <w:noProof/>
          <w:lang w:eastAsia="da-DK"/>
        </w:rPr>
        <w:lastRenderedPageBreak/>
        <w:drawing>
          <wp:anchor distT="0" distB="0" distL="114300" distR="114300" simplePos="0" relativeHeight="251668480" behindDoc="0" locked="0" layoutInCell="1" allowOverlap="1" wp14:anchorId="2B1270D2" wp14:editId="7D7EDF82">
            <wp:simplePos x="0" y="0"/>
            <wp:positionH relativeFrom="page">
              <wp:align>center</wp:align>
            </wp:positionH>
            <wp:positionV relativeFrom="paragraph">
              <wp:posOffset>418465</wp:posOffset>
            </wp:positionV>
            <wp:extent cx="6984365" cy="2828925"/>
            <wp:effectExtent l="0" t="0" r="6985" b="9525"/>
            <wp:wrapSquare wrapText="bothSides"/>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84365" cy="2828925"/>
                    </a:xfrm>
                    <a:prstGeom prst="rect">
                      <a:avLst/>
                    </a:prstGeom>
                    <a:noFill/>
                  </pic:spPr>
                </pic:pic>
              </a:graphicData>
            </a:graphic>
            <wp14:sizeRelH relativeFrom="page">
              <wp14:pctWidth>0</wp14:pctWidth>
            </wp14:sizeRelH>
            <wp14:sizeRelV relativeFrom="page">
              <wp14:pctHeight>0</wp14:pctHeight>
            </wp14:sizeRelV>
          </wp:anchor>
        </w:drawing>
      </w:r>
      <w:r w:rsidR="00CA2C47" w:rsidRPr="00253045">
        <w:rPr>
          <w:rFonts w:cs="Times New Roman"/>
          <w:b/>
          <w:sz w:val="20"/>
          <w:szCs w:val="20"/>
        </w:rPr>
        <w:t xml:space="preserve">Figur </w:t>
      </w:r>
      <w:r w:rsidR="003461BA" w:rsidRPr="00253045">
        <w:rPr>
          <w:rFonts w:cs="Times New Roman"/>
          <w:b/>
          <w:sz w:val="20"/>
          <w:szCs w:val="20"/>
        </w:rPr>
        <w:t xml:space="preserve">7: </w:t>
      </w:r>
      <w:r w:rsidR="003559DA" w:rsidRPr="00253045">
        <w:rPr>
          <w:rFonts w:cs="Times New Roman"/>
          <w:b/>
          <w:sz w:val="20"/>
          <w:szCs w:val="20"/>
        </w:rPr>
        <w:t>Sa</w:t>
      </w:r>
      <w:r w:rsidR="00D84E55" w:rsidRPr="00253045">
        <w:rPr>
          <w:rFonts w:cs="Times New Roman"/>
          <w:b/>
          <w:sz w:val="20"/>
          <w:szCs w:val="20"/>
        </w:rPr>
        <w:t>gsflow og sa</w:t>
      </w:r>
      <w:r w:rsidR="003559DA" w:rsidRPr="00253045">
        <w:rPr>
          <w:rFonts w:cs="Times New Roman"/>
          <w:b/>
          <w:sz w:val="20"/>
          <w:szCs w:val="20"/>
        </w:rPr>
        <w:t>mspil mellem interessenter i en fremtidig kommunikationsmodel</w:t>
      </w:r>
      <w:r w:rsidR="00CB5E90" w:rsidRPr="00253045">
        <w:rPr>
          <w:rFonts w:cs="Times New Roman"/>
          <w:b/>
          <w:sz w:val="20"/>
          <w:szCs w:val="20"/>
        </w:rPr>
        <w:t xml:space="preserve"> som det kunne se ud</w:t>
      </w:r>
    </w:p>
    <w:p w14:paraId="12B4EC4B" w14:textId="77777777" w:rsidR="00B544CE" w:rsidRPr="00253045" w:rsidRDefault="00B544CE">
      <w:pPr>
        <w:spacing w:after="160" w:line="259" w:lineRule="auto"/>
      </w:pPr>
    </w:p>
    <w:p w14:paraId="41D9B2B7" w14:textId="754DC35F" w:rsidR="00B062BE" w:rsidRPr="00253045" w:rsidRDefault="00A63AC7">
      <w:pPr>
        <w:spacing w:after="160" w:line="259" w:lineRule="auto"/>
      </w:pPr>
      <w:r w:rsidRPr="00253045">
        <w:t>Nedenfor er de fire specifikke tiltag beskrevet.</w:t>
      </w:r>
    </w:p>
    <w:p w14:paraId="00DD3A2E" w14:textId="77777777" w:rsidR="003A262B" w:rsidRPr="00253045" w:rsidRDefault="00814856" w:rsidP="003A262B">
      <w:pPr>
        <w:pStyle w:val="Overskrift1"/>
        <w:numPr>
          <w:ilvl w:val="1"/>
          <w:numId w:val="17"/>
        </w:numPr>
        <w:rPr>
          <w:rFonts w:cs="Times New Roman"/>
          <w:szCs w:val="20"/>
        </w:rPr>
      </w:pPr>
      <w:bookmarkStart w:id="94" w:name="_Toc99543621"/>
      <w:bookmarkStart w:id="95" w:name="_Toc99543622"/>
      <w:bookmarkStart w:id="96" w:name="_Toc99543623"/>
      <w:bookmarkStart w:id="97" w:name="_Toc99543624"/>
      <w:bookmarkStart w:id="98" w:name="_Toc99543625"/>
      <w:bookmarkStart w:id="99" w:name="_Toc99543626"/>
      <w:bookmarkStart w:id="100" w:name="_Toc99543627"/>
      <w:bookmarkStart w:id="101" w:name="_Toc99543628"/>
      <w:bookmarkStart w:id="102" w:name="_Toc99543629"/>
      <w:bookmarkStart w:id="103" w:name="_Toc99543630"/>
      <w:bookmarkStart w:id="104" w:name="_Toc99543631"/>
      <w:bookmarkStart w:id="105" w:name="_Toc99543632"/>
      <w:bookmarkStart w:id="106" w:name="_Toc99543633"/>
      <w:bookmarkEnd w:id="94"/>
      <w:bookmarkEnd w:id="95"/>
      <w:bookmarkEnd w:id="96"/>
      <w:bookmarkEnd w:id="97"/>
      <w:bookmarkEnd w:id="98"/>
      <w:bookmarkEnd w:id="99"/>
      <w:bookmarkEnd w:id="100"/>
      <w:bookmarkEnd w:id="101"/>
      <w:bookmarkEnd w:id="102"/>
      <w:bookmarkEnd w:id="103"/>
      <w:bookmarkEnd w:id="104"/>
      <w:bookmarkEnd w:id="105"/>
      <w:r w:rsidRPr="00253045">
        <w:rPr>
          <w:rFonts w:cs="Times New Roman"/>
          <w:szCs w:val="20"/>
        </w:rPr>
        <w:t xml:space="preserve">Oprydning i </w:t>
      </w:r>
      <w:r w:rsidR="003A262B" w:rsidRPr="00253045">
        <w:rPr>
          <w:rFonts w:cs="Times New Roman"/>
          <w:szCs w:val="20"/>
        </w:rPr>
        <w:t>kodelister</w:t>
      </w:r>
      <w:bookmarkEnd w:id="106"/>
    </w:p>
    <w:p w14:paraId="420DA0BF" w14:textId="7D3D84D5" w:rsidR="00D37CD1" w:rsidRPr="00253045" w:rsidRDefault="00814856" w:rsidP="00814856">
      <w:r w:rsidRPr="00253045">
        <w:t xml:space="preserve">Strukturerede data er en forudsætning for enhver </w:t>
      </w:r>
      <w:r w:rsidR="000E3764" w:rsidRPr="00253045">
        <w:t xml:space="preserve">effektiv </w:t>
      </w:r>
      <w:r w:rsidRPr="00253045">
        <w:t>digital understøttelse af informationsudveksling.</w:t>
      </w:r>
      <w:r w:rsidR="000E3764" w:rsidRPr="00253045">
        <w:t xml:space="preserve"> </w:t>
      </w:r>
      <w:r w:rsidR="00927974" w:rsidRPr="00253045">
        <w:t>De o</w:t>
      </w:r>
      <w:r w:rsidR="00D37CD1" w:rsidRPr="00253045">
        <w:t>plysninger, der udveksles</w:t>
      </w:r>
      <w:r w:rsidR="00927974" w:rsidRPr="00253045">
        <w:t>,</w:t>
      </w:r>
      <w:r w:rsidR="00D37CD1" w:rsidRPr="00253045">
        <w:t xml:space="preserve"> skal være organiseret efter </w:t>
      </w:r>
      <w:r w:rsidR="001F3D89" w:rsidRPr="00253045">
        <w:t>forud aftalte</w:t>
      </w:r>
      <w:r w:rsidR="00D37CD1" w:rsidRPr="00253045">
        <w:t xml:space="preserve"> principper </w:t>
      </w:r>
      <w:r w:rsidR="00927974" w:rsidRPr="00253045">
        <w:t>så</w:t>
      </w:r>
      <w:r w:rsidR="00D37CD1" w:rsidRPr="00253045">
        <w:t xml:space="preserve"> overblikket over dem kan bevare</w:t>
      </w:r>
      <w:r w:rsidR="00330506" w:rsidRPr="00253045">
        <w:t xml:space="preserve">s og kvaliteten af data </w:t>
      </w:r>
      <w:r w:rsidR="00D37CD1" w:rsidRPr="00253045">
        <w:t>er høj</w:t>
      </w:r>
      <w:r w:rsidR="00927974" w:rsidRPr="00253045">
        <w:t xml:space="preserve">, således at man effektivt kan </w:t>
      </w:r>
      <w:r w:rsidR="00D37CD1" w:rsidRPr="00253045">
        <w:t>anvende</w:t>
      </w:r>
      <w:r w:rsidR="00927974" w:rsidRPr="00253045">
        <w:t xml:space="preserve"> </w:t>
      </w:r>
      <w:r w:rsidR="00630954" w:rsidRPr="00253045">
        <w:t xml:space="preserve">dem </w:t>
      </w:r>
      <w:r w:rsidR="00D37CD1" w:rsidRPr="00253045">
        <w:t>til sagsbehandling, ledelsesinformation og statistik. Dette kalder på en form for etableret kodestruktur.</w:t>
      </w:r>
    </w:p>
    <w:p w14:paraId="1FDC9568" w14:textId="77777777" w:rsidR="00814856" w:rsidRPr="00253045" w:rsidRDefault="000E3764" w:rsidP="00330506">
      <w:r w:rsidRPr="00253045">
        <w:t>Dette gælder selvsagt også for fremtidens kommunikation mellem jobcentre og a-kasser om lediges rådighedsforhold</w:t>
      </w:r>
      <w:r w:rsidR="00D37CD1" w:rsidRPr="00253045">
        <w:t>, hvor</w:t>
      </w:r>
      <w:r w:rsidR="00330506" w:rsidRPr="00253045">
        <w:t xml:space="preserve"> den fortsatte </w:t>
      </w:r>
      <w:r w:rsidR="00D37CD1" w:rsidRPr="00253045">
        <w:t>a</w:t>
      </w:r>
      <w:r w:rsidRPr="00253045">
        <w:t xml:space="preserve">nvendelse af </w:t>
      </w:r>
      <w:r w:rsidR="00330506" w:rsidRPr="00253045">
        <w:t xml:space="preserve">koder </w:t>
      </w:r>
      <w:r w:rsidRPr="00253045">
        <w:t>må accepteres som en nødvendighed</w:t>
      </w:r>
      <w:r w:rsidR="00D37CD1" w:rsidRPr="00253045">
        <w:t>.</w:t>
      </w:r>
      <w:r w:rsidR="00330506" w:rsidRPr="00253045">
        <w:t xml:space="preserve"> Hensigten med kode</w:t>
      </w:r>
      <w:r w:rsidR="00A46A5B" w:rsidRPr="00253045">
        <w:t xml:space="preserve">systemet skal dog </w:t>
      </w:r>
      <w:r w:rsidR="00B338B2" w:rsidRPr="00253045">
        <w:t>være, at</w:t>
      </w:r>
      <w:r w:rsidR="00A46A5B" w:rsidRPr="00253045">
        <w:t xml:space="preserve"> kommunikationen mellem jobcenter og a-kasse skal være klar og entydig.</w:t>
      </w:r>
    </w:p>
    <w:p w14:paraId="6C5C89CD" w14:textId="77777777" w:rsidR="00CA50F2" w:rsidRPr="00253045" w:rsidRDefault="00330506" w:rsidP="00A46A5B">
      <w:r w:rsidRPr="00253045">
        <w:t xml:space="preserve">Erfaringen fra den hidtidige anvendelse af kodestrukturer i det nuværende rådighedskommunikationssystem viser dog, at der </w:t>
      </w:r>
      <w:r w:rsidR="00927974" w:rsidRPr="00253045">
        <w:t xml:space="preserve">er </w:t>
      </w:r>
      <w:r w:rsidRPr="00253045">
        <w:t xml:space="preserve">behov for en </w:t>
      </w:r>
      <w:r w:rsidR="00A46A5B" w:rsidRPr="00253045">
        <w:t>oprydning heri</w:t>
      </w:r>
      <w:r w:rsidRPr="00253045">
        <w:t>.</w:t>
      </w:r>
      <w:r w:rsidR="00A46A5B" w:rsidRPr="00253045">
        <w:t xml:space="preserve"> I det fremtidige rådighedskommunikationssystem skal derfor anvendes (r</w:t>
      </w:r>
      <w:r w:rsidR="00A47A76" w:rsidRPr="00253045">
        <w:t>eviderede</w:t>
      </w:r>
      <w:r w:rsidR="00A46A5B" w:rsidRPr="00253045">
        <w:t>)</w:t>
      </w:r>
      <w:r w:rsidR="00A47A76" w:rsidRPr="00253045">
        <w:t xml:space="preserve"> kodelister, som tager hensyn til</w:t>
      </w:r>
      <w:r w:rsidR="00A46A5B" w:rsidRPr="00253045">
        <w:t>:</w:t>
      </w:r>
    </w:p>
    <w:p w14:paraId="351F6134" w14:textId="77777777" w:rsidR="00F4000A" w:rsidRPr="00253045" w:rsidRDefault="00A46A5B" w:rsidP="00A46A5B">
      <w:pPr>
        <w:pStyle w:val="BMBullets"/>
        <w:rPr>
          <w:u w:val="single"/>
        </w:rPr>
      </w:pPr>
      <w:r w:rsidRPr="00253045">
        <w:rPr>
          <w:u w:val="single"/>
        </w:rPr>
        <w:t>Gennemskuelig kodestruktur:</w:t>
      </w:r>
      <w:r w:rsidRPr="00253045">
        <w:rPr>
          <w:u w:val="single"/>
        </w:rPr>
        <w:br/>
      </w:r>
      <w:r w:rsidRPr="00253045">
        <w:t xml:space="preserve">Der skal skabes </w:t>
      </w:r>
      <w:r w:rsidRPr="00253045">
        <w:rPr>
          <w:i/>
        </w:rPr>
        <w:t>separate og klart adskilte</w:t>
      </w:r>
      <w:r w:rsidRPr="00253045">
        <w:t xml:space="preserve"> kodelister for</w:t>
      </w:r>
      <w:r w:rsidR="00F4000A" w:rsidRPr="00253045">
        <w:t>:</w:t>
      </w:r>
    </w:p>
    <w:p w14:paraId="0FE0D8BE" w14:textId="77777777" w:rsidR="00F4000A" w:rsidRPr="00253045" w:rsidRDefault="00F4000A" w:rsidP="00F4000A">
      <w:pPr>
        <w:pStyle w:val="BMBullets"/>
        <w:numPr>
          <w:ilvl w:val="1"/>
          <w:numId w:val="1"/>
        </w:numPr>
        <w:rPr>
          <w:u w:val="single"/>
        </w:rPr>
      </w:pPr>
      <w:r w:rsidRPr="00253045">
        <w:t>J</w:t>
      </w:r>
      <w:r w:rsidR="00A46A5B" w:rsidRPr="00253045">
        <w:t xml:space="preserve">obcenterets fremsendelse af </w:t>
      </w:r>
      <w:r w:rsidRPr="00253045">
        <w:t xml:space="preserve">negative underretningspligtige hændelser (som a-kassen </w:t>
      </w:r>
      <w:r w:rsidRPr="00253045">
        <w:rPr>
          <w:i/>
        </w:rPr>
        <w:t>skal</w:t>
      </w:r>
      <w:r w:rsidRPr="00253045">
        <w:t xml:space="preserve"> besvare og vurdere i forhold til evt. afgivelse af sanktion) </w:t>
      </w:r>
    </w:p>
    <w:p w14:paraId="3FE7A420" w14:textId="77777777" w:rsidR="00CF416C" w:rsidRPr="00253045" w:rsidRDefault="00F4000A" w:rsidP="00F4000A">
      <w:pPr>
        <w:pStyle w:val="BMBullets"/>
        <w:numPr>
          <w:ilvl w:val="1"/>
          <w:numId w:val="1"/>
        </w:numPr>
        <w:rPr>
          <w:u w:val="single"/>
        </w:rPr>
      </w:pPr>
      <w:r w:rsidRPr="00253045">
        <w:t xml:space="preserve">Underretningspligtige hændelser (som a-kassen </w:t>
      </w:r>
      <w:r w:rsidRPr="00253045">
        <w:rPr>
          <w:i/>
        </w:rPr>
        <w:t>ikke skal</w:t>
      </w:r>
      <w:r w:rsidRPr="00253045">
        <w:t xml:space="preserve"> besvare og som ikke medfører sanktionering).</w:t>
      </w:r>
      <w:r w:rsidR="00CF416C" w:rsidRPr="00253045">
        <w:br/>
        <w:t xml:space="preserve"> </w:t>
      </w:r>
    </w:p>
    <w:p w14:paraId="349034D2" w14:textId="77777777" w:rsidR="00CF416C" w:rsidRPr="00253045" w:rsidRDefault="00CF416C" w:rsidP="00CF416C">
      <w:pPr>
        <w:pStyle w:val="BMBullets"/>
        <w:numPr>
          <w:ilvl w:val="0"/>
          <w:numId w:val="0"/>
        </w:numPr>
        <w:ind w:left="284"/>
        <w:rPr>
          <w:u w:val="single"/>
        </w:rPr>
      </w:pPr>
      <w:r w:rsidRPr="00253045">
        <w:lastRenderedPageBreak/>
        <w:t xml:space="preserve">For a-kasserne skal der på tilsvarende vis eksistere </w:t>
      </w:r>
      <w:r w:rsidRPr="00253045">
        <w:rPr>
          <w:i/>
        </w:rPr>
        <w:t>separate og klart adskilte</w:t>
      </w:r>
      <w:r w:rsidRPr="00253045">
        <w:t xml:space="preserve"> kodelister for:</w:t>
      </w:r>
    </w:p>
    <w:p w14:paraId="1B4723EC" w14:textId="77777777" w:rsidR="00CF416C" w:rsidRPr="00253045" w:rsidRDefault="00CF416C" w:rsidP="00F4000A">
      <w:pPr>
        <w:pStyle w:val="BMBullets"/>
        <w:numPr>
          <w:ilvl w:val="1"/>
          <w:numId w:val="1"/>
        </w:numPr>
        <w:rPr>
          <w:u w:val="single"/>
        </w:rPr>
      </w:pPr>
      <w:r w:rsidRPr="00253045">
        <w:t>Svar på negative underretningspligtige hændelser fra jobcentret</w:t>
      </w:r>
    </w:p>
    <w:p w14:paraId="1339E117" w14:textId="77777777" w:rsidR="00F4000A" w:rsidRPr="00253045" w:rsidRDefault="00CF416C" w:rsidP="00F4000A">
      <w:pPr>
        <w:pStyle w:val="BMBullets"/>
        <w:numPr>
          <w:ilvl w:val="1"/>
          <w:numId w:val="1"/>
        </w:numPr>
        <w:rPr>
          <w:u w:val="single"/>
        </w:rPr>
      </w:pPr>
      <w:r w:rsidRPr="00253045">
        <w:t>Hændelser i a-kassen (de såkaldte ”fritflyvere”).</w:t>
      </w:r>
    </w:p>
    <w:p w14:paraId="2E7CE65B" w14:textId="77777777" w:rsidR="00A46A5B" w:rsidRPr="00253045" w:rsidRDefault="00F4000A" w:rsidP="00CF416C">
      <w:pPr>
        <w:pStyle w:val="BMBullets"/>
        <w:numPr>
          <w:ilvl w:val="0"/>
          <w:numId w:val="0"/>
        </w:numPr>
        <w:ind w:left="284" w:hanging="284"/>
        <w:rPr>
          <w:u w:val="single"/>
        </w:rPr>
      </w:pPr>
      <w:r w:rsidRPr="00253045">
        <w:br/>
      </w:r>
      <w:r w:rsidR="00CF416C" w:rsidRPr="00253045">
        <w:t>I d</w:t>
      </w:r>
      <w:r w:rsidRPr="00253045">
        <w:t xml:space="preserve">en anvendte nomenklatur </w:t>
      </w:r>
      <w:r w:rsidR="00CF416C" w:rsidRPr="00253045">
        <w:t>for</w:t>
      </w:r>
      <w:r w:rsidRPr="00253045">
        <w:t xml:space="preserve"> kodelisterne </w:t>
      </w:r>
      <w:r w:rsidR="00CF416C" w:rsidRPr="00253045">
        <w:t>skal denne adskillelse fremgå</w:t>
      </w:r>
      <w:r w:rsidR="004245AE" w:rsidRPr="00253045">
        <w:t xml:space="preserve"> entydigt og konsekvent</w:t>
      </w:r>
      <w:r w:rsidR="00CF416C" w:rsidRPr="00253045">
        <w:t>.</w:t>
      </w:r>
      <w:r w:rsidR="00A46A5B" w:rsidRPr="00253045">
        <w:br/>
      </w:r>
    </w:p>
    <w:p w14:paraId="089DF0FA" w14:textId="2FCAB7F2" w:rsidR="00CA50F2" w:rsidRPr="00253045" w:rsidRDefault="0061103D" w:rsidP="00CF416C">
      <w:pPr>
        <w:pStyle w:val="BMBullets"/>
      </w:pPr>
      <w:r w:rsidRPr="00253045">
        <w:rPr>
          <w:u w:val="single"/>
        </w:rPr>
        <w:t>Relevante og entydige koder:</w:t>
      </w:r>
      <w:r w:rsidRPr="00253045">
        <w:t xml:space="preserve"> </w:t>
      </w:r>
      <w:r w:rsidRPr="00253045">
        <w:br/>
        <w:t xml:space="preserve">De anvendte koder skal </w:t>
      </w:r>
      <w:r w:rsidRPr="00253045">
        <w:rPr>
          <w:i/>
        </w:rPr>
        <w:t xml:space="preserve">entydigt </w:t>
      </w:r>
      <w:r w:rsidR="002942F3" w:rsidRPr="00253045">
        <w:rPr>
          <w:i/>
        </w:rPr>
        <w:t xml:space="preserve">vedrøre forhold, som kan </w:t>
      </w:r>
      <w:r w:rsidRPr="00253045">
        <w:rPr>
          <w:i/>
        </w:rPr>
        <w:t>henføres til</w:t>
      </w:r>
      <w:r w:rsidR="00717808" w:rsidRPr="00253045">
        <w:rPr>
          <w:i/>
        </w:rPr>
        <w:t xml:space="preserve"> </w:t>
      </w:r>
      <w:r w:rsidR="002942F3" w:rsidRPr="00253045">
        <w:rPr>
          <w:i/>
        </w:rPr>
        <w:t xml:space="preserve">en eller flere </w:t>
      </w:r>
      <w:r w:rsidR="00717808" w:rsidRPr="00253045">
        <w:rPr>
          <w:i/>
        </w:rPr>
        <w:t>konkrete bestemmelse</w:t>
      </w:r>
      <w:r w:rsidR="002942F3" w:rsidRPr="00253045">
        <w:rPr>
          <w:i/>
        </w:rPr>
        <w:t>r</w:t>
      </w:r>
      <w:r w:rsidR="00717808" w:rsidRPr="00253045">
        <w:rPr>
          <w:i/>
        </w:rPr>
        <w:t xml:space="preserve"> i</w:t>
      </w:r>
      <w:r w:rsidRPr="00253045">
        <w:rPr>
          <w:i/>
        </w:rPr>
        <w:t xml:space="preserve"> lovgivningen</w:t>
      </w:r>
      <w:r w:rsidR="00717808" w:rsidRPr="00253045">
        <w:t xml:space="preserve"> om</w:t>
      </w:r>
      <w:r w:rsidRPr="00253045">
        <w:t xml:space="preserve"> den lediges rettigheder og pligter i forhold til det at være ydelsesmodtager</w:t>
      </w:r>
      <w:r w:rsidR="005C3620" w:rsidRPr="00253045">
        <w:t xml:space="preserve"> og stå til rådighed for arbejdsmarkedet</w:t>
      </w:r>
      <w:r w:rsidRPr="00253045">
        <w:t xml:space="preserve">. Der må fx ikke findes to forskellige koder, som dækker over ét og samme </w:t>
      </w:r>
      <w:r w:rsidR="005C3620" w:rsidRPr="00253045">
        <w:t xml:space="preserve">underretningspligtige </w:t>
      </w:r>
      <w:r w:rsidRPr="00253045">
        <w:t>forhold</w:t>
      </w:r>
      <w:r w:rsidR="00717808" w:rsidRPr="00253045">
        <w:t>,</w:t>
      </w:r>
      <w:r w:rsidR="005C3620" w:rsidRPr="00253045">
        <w:t xml:space="preserve"> ligesom svaret på den fremsendte underretning tydeligt skal hænge sammen med underretningen og samtidigt adressere hvilken afgørelse, der er</w:t>
      </w:r>
      <w:r w:rsidR="00A624A6" w:rsidRPr="00253045">
        <w:t xml:space="preserve"> </w:t>
      </w:r>
      <w:r w:rsidR="005C3620" w:rsidRPr="00253045">
        <w:t>truffet og på hvilken baggrund dette er sket.</w:t>
      </w:r>
      <w:r w:rsidRPr="00253045">
        <w:br/>
      </w:r>
    </w:p>
    <w:p w14:paraId="2E3257FA" w14:textId="77777777" w:rsidR="00CA50F2" w:rsidRPr="00253045" w:rsidRDefault="0061103D" w:rsidP="00A46A5B">
      <w:pPr>
        <w:pStyle w:val="BMBullets"/>
      </w:pPr>
      <w:r w:rsidRPr="00253045">
        <w:rPr>
          <w:u w:val="single"/>
        </w:rPr>
        <w:t xml:space="preserve">Klart og forståeligt formulerede koder: </w:t>
      </w:r>
      <w:r w:rsidRPr="00253045">
        <w:rPr>
          <w:u w:val="single"/>
        </w:rPr>
        <w:br/>
      </w:r>
      <w:r w:rsidRPr="00253045">
        <w:t xml:space="preserve">De </w:t>
      </w:r>
      <w:r w:rsidR="001F3D89" w:rsidRPr="00253045">
        <w:t>anvendte</w:t>
      </w:r>
      <w:r w:rsidRPr="00253045">
        <w:t xml:space="preserve"> koder skal ikke kun navngives med kodeværdier (jf. den valgte nomenklatur), men samtidigt også have </w:t>
      </w:r>
      <w:r w:rsidR="001F3D89" w:rsidRPr="00253045">
        <w:rPr>
          <w:i/>
        </w:rPr>
        <w:t>tilknyttet</w:t>
      </w:r>
      <w:r w:rsidR="005C3620" w:rsidRPr="00253045">
        <w:rPr>
          <w:i/>
        </w:rPr>
        <w:t xml:space="preserve"> </w:t>
      </w:r>
      <w:r w:rsidRPr="00253045">
        <w:rPr>
          <w:i/>
        </w:rPr>
        <w:t>titler</w:t>
      </w:r>
      <w:r w:rsidRPr="00253045">
        <w:t>, der er sigende for den situation, som de er et udtryk for. I forlængelse heraf skal der udarbejdes vejledende beskrivelser af koderne og deres korrekte anvendelse.</w:t>
      </w:r>
      <w:r w:rsidRPr="00253045">
        <w:br/>
      </w:r>
    </w:p>
    <w:p w14:paraId="5C65CB4A" w14:textId="6359883A" w:rsidR="00905047" w:rsidRPr="00253045" w:rsidRDefault="0045520B" w:rsidP="00905047">
      <w:pPr>
        <w:pStyle w:val="BMBullets"/>
      </w:pPr>
      <w:r w:rsidRPr="00253045">
        <w:rPr>
          <w:u w:val="single"/>
        </w:rPr>
        <w:t>Anvendeligt detaljeringsniveau:</w:t>
      </w:r>
      <w:r w:rsidR="005C3620" w:rsidRPr="00253045">
        <w:br/>
        <w:t xml:space="preserve">Kodesystemets detaljeringsgrad skal være afstemt i forhold til brugernes  behov. </w:t>
      </w:r>
      <w:r w:rsidR="00A624A6" w:rsidRPr="00253045">
        <w:t>Det bemærkes, at især statistiske hensyn kan medføre en kodestruktur, som er meget finkornet (har et højt granularitetsniveau), uden at dette afspejle</w:t>
      </w:r>
      <w:r w:rsidR="00717808" w:rsidRPr="00253045">
        <w:t>r</w:t>
      </w:r>
      <w:r w:rsidR="00A624A6" w:rsidRPr="00253045">
        <w:t xml:space="preserve"> et reelt sagsbehandlingsbehov. Det skal derfor meget nøje overvejes og analyseres, hvor snittet for kodernes detaljeringsgrad lægges. </w:t>
      </w:r>
      <w:r w:rsidR="007F6F87" w:rsidRPr="00253045">
        <w:t>Formålet med</w:t>
      </w:r>
      <w:r w:rsidR="00A624A6" w:rsidRPr="00253045">
        <w:t xml:space="preserve"> det fremtidige kodesy</w:t>
      </w:r>
      <w:r w:rsidR="00905047" w:rsidRPr="00253045">
        <w:t>s</w:t>
      </w:r>
      <w:r w:rsidR="00A624A6" w:rsidRPr="00253045">
        <w:t xml:space="preserve">tem må og skal være, at det </w:t>
      </w:r>
      <w:r w:rsidR="007F6F87" w:rsidRPr="00253045">
        <w:t>er sigende for alle parter, hvad underretningen skyldes, og at den understøtter den efterfølgende sagsbehandling af og kommunikation om underretningen</w:t>
      </w:r>
      <w:r w:rsidR="00D07703" w:rsidRPr="00253045">
        <w:t>.</w:t>
      </w:r>
      <w:r w:rsidR="00905047" w:rsidRPr="00253045">
        <w:br/>
      </w:r>
    </w:p>
    <w:p w14:paraId="4834BBEF" w14:textId="77777777" w:rsidR="003A262B" w:rsidRPr="00253045" w:rsidRDefault="00162328" w:rsidP="003A262B">
      <w:pPr>
        <w:pStyle w:val="Overskrift1"/>
        <w:numPr>
          <w:ilvl w:val="1"/>
          <w:numId w:val="17"/>
        </w:numPr>
        <w:rPr>
          <w:rFonts w:cs="Times New Roman"/>
          <w:szCs w:val="20"/>
        </w:rPr>
      </w:pPr>
      <w:r w:rsidRPr="00253045">
        <w:rPr>
          <w:rFonts w:cs="Times New Roman"/>
          <w:szCs w:val="20"/>
        </w:rPr>
        <w:t xml:space="preserve"> </w:t>
      </w:r>
      <w:bookmarkStart w:id="107" w:name="_Toc99543634"/>
      <w:r w:rsidRPr="00253045">
        <w:rPr>
          <w:rFonts w:cs="Times New Roman"/>
          <w:szCs w:val="20"/>
        </w:rPr>
        <w:t>Systemiske v</w:t>
      </w:r>
      <w:r w:rsidR="003A262B" w:rsidRPr="00253045">
        <w:rPr>
          <w:rFonts w:cs="Times New Roman"/>
          <w:szCs w:val="20"/>
        </w:rPr>
        <w:t>alideringer</w:t>
      </w:r>
      <w:bookmarkEnd w:id="107"/>
    </w:p>
    <w:p w14:paraId="2A1AA8CD" w14:textId="77777777" w:rsidR="007958CC" w:rsidRPr="00253045" w:rsidRDefault="007958CC" w:rsidP="00162328">
      <w:pPr>
        <w:pStyle w:val="BMBullets"/>
        <w:numPr>
          <w:ilvl w:val="0"/>
          <w:numId w:val="0"/>
        </w:numPr>
      </w:pPr>
      <w:r w:rsidRPr="00253045">
        <w:t xml:space="preserve">Jobcentret, a-kassen og den </w:t>
      </w:r>
      <w:r w:rsidR="001F3D89" w:rsidRPr="00253045">
        <w:t>ledige</w:t>
      </w:r>
      <w:r w:rsidRPr="00253045">
        <w:t xml:space="preserve"> selv har mulighed for (og i visse tilfælde endog også pligt til) løbende at registrere en række forhold som har betydning for den lediges interaktion med jobcenter og a-kasse, fx i form af:</w:t>
      </w:r>
    </w:p>
    <w:p w14:paraId="5BCA864E" w14:textId="77777777" w:rsidR="00162328" w:rsidRPr="00253045" w:rsidRDefault="00162328" w:rsidP="00162328">
      <w:pPr>
        <w:pStyle w:val="BMBullets"/>
        <w:numPr>
          <w:ilvl w:val="0"/>
          <w:numId w:val="0"/>
        </w:numPr>
      </w:pPr>
    </w:p>
    <w:p w14:paraId="038F4345" w14:textId="77777777" w:rsidR="007958CC" w:rsidRPr="00253045" w:rsidRDefault="007958CC" w:rsidP="00162328">
      <w:pPr>
        <w:pStyle w:val="BMBullets"/>
      </w:pPr>
      <w:r w:rsidRPr="00253045">
        <w:t>Sygdom</w:t>
      </w:r>
      <w:r w:rsidR="00162328" w:rsidRPr="00253045">
        <w:br/>
      </w:r>
    </w:p>
    <w:p w14:paraId="2A1454E2" w14:textId="77777777" w:rsidR="007958CC" w:rsidRPr="00253045" w:rsidRDefault="007958CC" w:rsidP="00162328">
      <w:pPr>
        <w:pStyle w:val="BMBullets"/>
      </w:pPr>
      <w:r w:rsidRPr="00253045">
        <w:t>Ferie</w:t>
      </w:r>
      <w:r w:rsidR="00162328" w:rsidRPr="00253045">
        <w:br/>
      </w:r>
    </w:p>
    <w:p w14:paraId="69091906" w14:textId="77777777" w:rsidR="007958CC" w:rsidRPr="00253045" w:rsidRDefault="007958CC" w:rsidP="00162328">
      <w:pPr>
        <w:pStyle w:val="BMBullets"/>
      </w:pPr>
      <w:r w:rsidRPr="00253045">
        <w:lastRenderedPageBreak/>
        <w:t>Mindre intensiv indsats</w:t>
      </w:r>
      <w:r w:rsidR="00162328" w:rsidRPr="00253045">
        <w:br/>
      </w:r>
    </w:p>
    <w:p w14:paraId="1D11DA7E" w14:textId="77777777" w:rsidR="007958CC" w:rsidRPr="00253045" w:rsidRDefault="00162328" w:rsidP="00162328">
      <w:pPr>
        <w:pStyle w:val="BMBullets"/>
      </w:pPr>
      <w:r w:rsidRPr="00253045">
        <w:t>Barsel (max. 14 dage)</w:t>
      </w:r>
      <w:r w:rsidRPr="00253045">
        <w:br/>
      </w:r>
    </w:p>
    <w:p w14:paraId="50F7C90C" w14:textId="77777777" w:rsidR="00162328" w:rsidRPr="00253045" w:rsidRDefault="00162328" w:rsidP="00162328">
      <w:pPr>
        <w:pStyle w:val="BMBullets"/>
      </w:pPr>
      <w:r w:rsidRPr="00253045">
        <w:t>Borgerligt ombud</w:t>
      </w:r>
      <w:r w:rsidRPr="00253045">
        <w:br/>
      </w:r>
    </w:p>
    <w:p w14:paraId="4CE8B0D1" w14:textId="77777777" w:rsidR="00162328" w:rsidRPr="00253045" w:rsidRDefault="00162328" w:rsidP="00162328">
      <w:pPr>
        <w:pStyle w:val="BMBullets"/>
      </w:pPr>
      <w:r w:rsidRPr="00253045">
        <w:t>Midlertidigt fuldtidsarbejde</w:t>
      </w:r>
    </w:p>
    <w:p w14:paraId="15D42B81" w14:textId="77777777" w:rsidR="007958CC" w:rsidRPr="00253045" w:rsidRDefault="007958CC" w:rsidP="003A262B">
      <w:pPr>
        <w:pStyle w:val="BMBullets"/>
        <w:numPr>
          <w:ilvl w:val="0"/>
          <w:numId w:val="0"/>
        </w:numPr>
      </w:pPr>
    </w:p>
    <w:p w14:paraId="0795A4B8" w14:textId="2E296A1C" w:rsidR="00886C15" w:rsidRPr="00253045" w:rsidRDefault="00162328" w:rsidP="00886C15">
      <w:r w:rsidRPr="00253045">
        <w:t>Disse registreringer er en del af de data, som stilles til rådighed for jobcenter og a-kasser i DFDG</w:t>
      </w:r>
      <w:r w:rsidR="0003483B" w:rsidRPr="00253045">
        <w:t xml:space="preserve"> og kan på denne måde anvendes til at lave systemiske valideringer, som inden fremsendelse af rådighedsunderretning fra jobcenter til a-kasse </w:t>
      </w:r>
      <w:r w:rsidR="007F6F87" w:rsidRPr="00253045">
        <w:t>skal</w:t>
      </w:r>
      <w:r w:rsidR="00886C15" w:rsidRPr="00253045">
        <w:t xml:space="preserve"> tjekke for, om der </w:t>
      </w:r>
      <w:r w:rsidR="00270556" w:rsidRPr="00253045">
        <w:t>er</w:t>
      </w:r>
      <w:r w:rsidR="00886C15" w:rsidRPr="00253045">
        <w:t xml:space="preserve"> registreret en lovlig årsag til</w:t>
      </w:r>
      <w:r w:rsidR="00E106F5" w:rsidRPr="00253045">
        <w:t>,</w:t>
      </w:r>
      <w:r w:rsidR="00886C15" w:rsidRPr="00253045">
        <w:t xml:space="preserve"> at den påtænkte underretning af a-kassen alligevel ikke skal fremsendes. Det skal derfor analyseres nærmere:</w:t>
      </w:r>
    </w:p>
    <w:p w14:paraId="12DCEACF" w14:textId="77777777" w:rsidR="00886C15" w:rsidRPr="00253045" w:rsidRDefault="00886C15" w:rsidP="00886C15">
      <w:pPr>
        <w:pStyle w:val="BMBullets"/>
      </w:pPr>
      <w:r w:rsidRPr="00253045">
        <w:t xml:space="preserve">Hvilke konkrete valideringer </w:t>
      </w:r>
      <w:r w:rsidR="00E3405D" w:rsidRPr="00253045">
        <w:t xml:space="preserve">skal udvikles, idet der tages hensyn til </w:t>
      </w:r>
      <w:r w:rsidRPr="00253045">
        <w:t>teknisk</w:t>
      </w:r>
      <w:r w:rsidR="00E3405D" w:rsidRPr="00253045">
        <w:t>e</w:t>
      </w:r>
      <w:r w:rsidRPr="00253045">
        <w:t>, datamæssig</w:t>
      </w:r>
      <w:r w:rsidR="00E3405D" w:rsidRPr="00253045">
        <w:t>e</w:t>
      </w:r>
      <w:r w:rsidRPr="00253045">
        <w:t xml:space="preserve"> samt </w:t>
      </w:r>
      <w:r w:rsidR="00E3405D" w:rsidRPr="00253045">
        <w:t>forretningsmæssige forhold?</w:t>
      </w:r>
    </w:p>
    <w:p w14:paraId="4028B102" w14:textId="77777777" w:rsidR="00886C15" w:rsidRPr="00253045" w:rsidRDefault="00886C15" w:rsidP="00886C15">
      <w:pPr>
        <w:pStyle w:val="BMBullets"/>
        <w:numPr>
          <w:ilvl w:val="0"/>
          <w:numId w:val="0"/>
        </w:numPr>
        <w:ind w:left="284"/>
      </w:pPr>
    </w:p>
    <w:p w14:paraId="741B8133" w14:textId="77777777" w:rsidR="00CA50F2" w:rsidRPr="00253045" w:rsidRDefault="00E3405D" w:rsidP="00886C15">
      <w:pPr>
        <w:pStyle w:val="BMBullets"/>
      </w:pPr>
      <w:r w:rsidRPr="00253045">
        <w:t>Hvor i systemarkitekturen skal disse valideringer ”placer</w:t>
      </w:r>
      <w:r w:rsidR="00E106F5" w:rsidRPr="00253045">
        <w:t>e</w:t>
      </w:r>
      <w:r w:rsidRPr="00253045">
        <w:t xml:space="preserve">s”: I DFDG-laget eller i a-kassernes </w:t>
      </w:r>
      <w:r w:rsidR="001F3D89" w:rsidRPr="00253045">
        <w:t>hhv.</w:t>
      </w:r>
      <w:r w:rsidRPr="00253045">
        <w:t xml:space="preserve"> jobcentrenes it-systemer?</w:t>
      </w:r>
    </w:p>
    <w:p w14:paraId="5E387BCF" w14:textId="77777777" w:rsidR="00465374" w:rsidRPr="00253045" w:rsidRDefault="00465374" w:rsidP="00FC132B">
      <w:pPr>
        <w:pStyle w:val="BMBullets"/>
        <w:numPr>
          <w:ilvl w:val="0"/>
          <w:numId w:val="0"/>
        </w:numPr>
      </w:pPr>
    </w:p>
    <w:p w14:paraId="37F29ED3" w14:textId="77777777" w:rsidR="00465374" w:rsidRPr="00253045" w:rsidRDefault="00465374" w:rsidP="00465374">
      <w:pPr>
        <w:pStyle w:val="Overskrift1"/>
        <w:numPr>
          <w:ilvl w:val="1"/>
          <w:numId w:val="17"/>
        </w:numPr>
        <w:rPr>
          <w:rFonts w:cs="Times New Roman"/>
          <w:szCs w:val="20"/>
        </w:rPr>
      </w:pPr>
      <w:bookmarkStart w:id="108" w:name="_Toc99543635"/>
      <w:r w:rsidRPr="00253045">
        <w:rPr>
          <w:rFonts w:cs="Times New Roman"/>
          <w:szCs w:val="20"/>
        </w:rPr>
        <w:t>Rådighedskommunikationen skal foregå gennem den ledige</w:t>
      </w:r>
      <w:bookmarkEnd w:id="108"/>
    </w:p>
    <w:p w14:paraId="71C3CA55" w14:textId="3386BC08" w:rsidR="00465374" w:rsidRPr="00253045" w:rsidRDefault="00465374" w:rsidP="00465374">
      <w:pPr>
        <w:spacing w:after="160" w:line="259" w:lineRule="auto"/>
      </w:pPr>
      <w:r w:rsidRPr="00253045">
        <w:t xml:space="preserve">Såfremt jobcenteret er i tvivl om en dagpengemodtagers rådighed og derfor vælger at underrette a-kassen, skal den ledige hurtigst muligt – ideelt set i samme øjeblik som jobcentret digitalt afsender underretningen til a-kassen - </w:t>
      </w:r>
      <w:r w:rsidRPr="00253045">
        <w:rPr>
          <w:i/>
        </w:rPr>
        <w:t>orienteres</w:t>
      </w:r>
      <w:r w:rsidRPr="00253045">
        <w:t xml:space="preserve"> herom. </w:t>
      </w:r>
    </w:p>
    <w:p w14:paraId="7F361C3B" w14:textId="77777777" w:rsidR="00465374" w:rsidRPr="00253045" w:rsidRDefault="00465374" w:rsidP="00465374">
      <w:pPr>
        <w:spacing w:after="160" w:line="259" w:lineRule="auto"/>
      </w:pPr>
      <w:r w:rsidRPr="00253045">
        <w:t xml:space="preserve">Denne orientering skal den ledige kunne tilgå via en digital platform, som er </w:t>
      </w:r>
      <w:r w:rsidRPr="00253045">
        <w:rPr>
          <w:i/>
        </w:rPr>
        <w:t>nemt tilgængelig</w:t>
      </w:r>
      <w:r w:rsidRPr="00253045">
        <w:t xml:space="preserve"> for vedkommende. Valg af udstillingsplatform(e) er i denne sammenhæng af mindre betydning end det faktum, at den ledige skal gives adgang til oplysningerne.</w:t>
      </w:r>
    </w:p>
    <w:p w14:paraId="59E5FF4A" w14:textId="2F857F4C" w:rsidR="00CC40B2" w:rsidRPr="00253045" w:rsidRDefault="00465374" w:rsidP="00C12647">
      <w:r w:rsidRPr="00253045">
        <w:t xml:space="preserve">Under praksisafdækningen var der blandt jobcentre og a-kasser enighed om, at evt. opklarende og uddybende kommunikation mellem jobcenter og a-kasse om den konkrete sag ikke altid er </w:t>
      </w:r>
      <w:r w:rsidR="005C75BF" w:rsidRPr="00253045">
        <w:t>relevant/</w:t>
      </w:r>
      <w:r w:rsidRPr="00253045">
        <w:t>nødvendig og anvendelig information for den ledige. Det skal</w:t>
      </w:r>
      <w:r w:rsidR="00616991" w:rsidRPr="00253045">
        <w:t xml:space="preserve"> dog</w:t>
      </w:r>
      <w:r w:rsidRPr="00253045">
        <w:t xml:space="preserve"> overvejes, om der</w:t>
      </w:r>
      <w:r w:rsidR="008B6AFA" w:rsidRPr="00253045">
        <w:t xml:space="preserve"> udover den initiale underretning</w:t>
      </w:r>
      <w:r w:rsidRPr="00253045">
        <w:t xml:space="preserve"> </w:t>
      </w:r>
      <w:r w:rsidR="00616991" w:rsidRPr="00253045">
        <w:t xml:space="preserve">fra jobcentret til a-kassen </w:t>
      </w:r>
      <w:r w:rsidRPr="00253045">
        <w:t>er mellemliggende kommunikation, som er relevant for den ledige og bør udstilles.</w:t>
      </w:r>
    </w:p>
    <w:p w14:paraId="677F9D76" w14:textId="093033A5" w:rsidR="003548ED" w:rsidRPr="00253045" w:rsidRDefault="003548ED" w:rsidP="00C12647">
      <w:r w:rsidRPr="00253045">
        <w:t>Det skal være et krav til jobcentrets underretning af den ledige, at jobcentret sender</w:t>
      </w:r>
      <w:r w:rsidR="005C75BF" w:rsidRPr="00253045">
        <w:t xml:space="preserve"> kopi af</w:t>
      </w:r>
      <w:r w:rsidRPr="00253045">
        <w:t xml:space="preserve"> besked</w:t>
      </w:r>
      <w:r w:rsidR="005C75BF" w:rsidRPr="00253045">
        <w:t>en</w:t>
      </w:r>
      <w:r w:rsidRPr="00253045">
        <w:t xml:space="preserve"> til den ledige til a-kassen, så der ikke opstår situationer, hvor a-kassen ikke er bekendt med oplysninger, som er udvekslet mellem jobcenter og den ledige, og som er relevante for sagsbehandlingen af den </w:t>
      </w:r>
      <w:r w:rsidRPr="00253045">
        <w:lastRenderedPageBreak/>
        <w:t xml:space="preserve">lediges rådighedssag. </w:t>
      </w:r>
      <w:r w:rsidR="005C75BF" w:rsidRPr="00253045">
        <w:t xml:space="preserve">Beskeden </w:t>
      </w:r>
      <w:r w:rsidRPr="00253045">
        <w:t xml:space="preserve">til den ledige skal altså </w:t>
      </w:r>
      <w:r w:rsidR="005C75BF" w:rsidRPr="00253045">
        <w:t>sendes</w:t>
      </w:r>
      <w:r w:rsidRPr="00253045">
        <w:t xml:space="preserve"> paralelt med underretningen til a-kassen</w:t>
      </w:r>
      <w:r w:rsidR="005C75BF" w:rsidRPr="00253045">
        <w:t>. D</w:t>
      </w:r>
      <w:r w:rsidRPr="00253045">
        <w:t xml:space="preserve">et skal ikke være muligt for den ledige at svare på den digitale besked. Det skal stå klart for den ledige, at al efterfølgende kommunikation om vedkommendes rådighedssag skal </w:t>
      </w:r>
      <w:r w:rsidR="005C75BF" w:rsidRPr="00253045">
        <w:t>ske med</w:t>
      </w:r>
      <w:r w:rsidRPr="00253045">
        <w:t xml:space="preserve"> a-kassen.</w:t>
      </w:r>
    </w:p>
    <w:p w14:paraId="25C8A112" w14:textId="77777777" w:rsidR="00905047" w:rsidRPr="00253045" w:rsidRDefault="00905047" w:rsidP="00905047">
      <w:pPr>
        <w:pStyle w:val="Overskrift1"/>
        <w:numPr>
          <w:ilvl w:val="1"/>
          <w:numId w:val="17"/>
        </w:numPr>
        <w:rPr>
          <w:rFonts w:cs="Times New Roman"/>
          <w:szCs w:val="20"/>
        </w:rPr>
      </w:pPr>
      <w:r w:rsidRPr="00253045">
        <w:rPr>
          <w:rFonts w:cs="Times New Roman"/>
          <w:szCs w:val="20"/>
        </w:rPr>
        <w:t xml:space="preserve"> </w:t>
      </w:r>
      <w:bookmarkStart w:id="109" w:name="_Toc99543636"/>
      <w:r w:rsidR="00E3405D" w:rsidRPr="00253045">
        <w:rPr>
          <w:rFonts w:cs="Times New Roman"/>
          <w:szCs w:val="20"/>
        </w:rPr>
        <w:t xml:space="preserve">Indarbejdelse af </w:t>
      </w:r>
      <w:r w:rsidRPr="00253045">
        <w:rPr>
          <w:rFonts w:cs="Times New Roman"/>
          <w:szCs w:val="20"/>
        </w:rPr>
        <w:t>beskedservice</w:t>
      </w:r>
      <w:r w:rsidR="00E3405D" w:rsidRPr="00253045">
        <w:rPr>
          <w:rFonts w:cs="Times New Roman"/>
          <w:szCs w:val="20"/>
        </w:rPr>
        <w:t xml:space="preserve"> i rådighedskommunikationen</w:t>
      </w:r>
      <w:bookmarkEnd w:id="109"/>
    </w:p>
    <w:p w14:paraId="1CD7E3EB" w14:textId="77777777" w:rsidR="00905047" w:rsidRPr="00253045" w:rsidRDefault="00390CAF" w:rsidP="00E3405D">
      <w:r w:rsidRPr="00253045">
        <w:t>Jobcentre og a-</w:t>
      </w:r>
      <w:r w:rsidR="001F3D89" w:rsidRPr="00253045">
        <w:t>kasser</w:t>
      </w:r>
      <w:r w:rsidRPr="00253045">
        <w:t xml:space="preserve"> har formuleret et stort behov for </w:t>
      </w:r>
      <w:r w:rsidR="00E3405D" w:rsidRPr="00253045">
        <w:t xml:space="preserve">uddybende kommunikation om den lediges konkrete rådighedsforhold </w:t>
      </w:r>
      <w:r w:rsidRPr="00253045">
        <w:t>i</w:t>
      </w:r>
      <w:r w:rsidR="00E3405D" w:rsidRPr="00253045">
        <w:t xml:space="preserve"> et fremtidigt rådighe</w:t>
      </w:r>
      <w:r w:rsidR="006E1BA8" w:rsidRPr="00253045">
        <w:t>d</w:t>
      </w:r>
      <w:r w:rsidR="00E3405D" w:rsidRPr="00253045">
        <w:t xml:space="preserve">skommunikationssystem. </w:t>
      </w:r>
      <w:r w:rsidRPr="00253045">
        <w:t xml:space="preserve">Det skal derfor både være muligt for jobcentret at medsende </w:t>
      </w:r>
      <w:r w:rsidR="00E8350D" w:rsidRPr="00253045">
        <w:t>supplerende</w:t>
      </w:r>
      <w:r w:rsidRPr="00253045">
        <w:t xml:space="preserve"> tekst til en underretning og for a-kassen at kommentere yderligere i sin besvarelse af underretningen. Dette skal forstås som en iterativ proces, hvor det skal være muligt for både jobcenter og a-kasse løbende at tilføje underretningen ny information. Al den information, som på denne måde er en integreret del af underretningen</w:t>
      </w:r>
      <w:r w:rsidR="00717808" w:rsidRPr="00253045">
        <w:t>,</w:t>
      </w:r>
      <w:r w:rsidRPr="00253045">
        <w:t xml:space="preserve"> skal fremgå af både jobcentrets og a-kassens it-system.</w:t>
      </w:r>
    </w:p>
    <w:p w14:paraId="214F6093" w14:textId="77777777" w:rsidR="00F229A6" w:rsidRPr="00253045" w:rsidRDefault="00390CAF" w:rsidP="00935AF3">
      <w:r w:rsidRPr="00253045">
        <w:t>I DFDG findes allerede i dag en webservice (”</w:t>
      </w:r>
      <w:r w:rsidR="005462D6" w:rsidRPr="00253045">
        <w:t xml:space="preserve">CitizenMessageService”), som kan levere denne funktionalitet og som samtidig er kendt for </w:t>
      </w:r>
      <w:r w:rsidR="001F3D89" w:rsidRPr="00253045">
        <w:t>jobcentrenes</w:t>
      </w:r>
      <w:r w:rsidR="005462D6" w:rsidRPr="00253045">
        <w:t xml:space="preserve"> og a-kassernes it-leverandører. </w:t>
      </w:r>
      <w:r w:rsidR="00E106F5" w:rsidRPr="00253045">
        <w:t xml:space="preserve">Udviklingen af nye komponenter og/eller webservices forekommer derfor unødvendige og henset til et økonomisk perspektiv </w:t>
      </w:r>
      <w:r w:rsidR="006E1BA8" w:rsidRPr="00253045">
        <w:t xml:space="preserve">ej </w:t>
      </w:r>
      <w:r w:rsidR="00D545BD" w:rsidRPr="00253045">
        <w:t xml:space="preserve">heller </w:t>
      </w:r>
      <w:r w:rsidR="00E106F5" w:rsidRPr="00253045">
        <w:t xml:space="preserve">ønskeligt. </w:t>
      </w:r>
      <w:r w:rsidR="00A3199A" w:rsidRPr="00253045">
        <w:t>Den eksisterende webservice skal derfor videreudvikles til at kunne håndtere den fremtidige rådighedskommunikations behov.</w:t>
      </w:r>
    </w:p>
    <w:p w14:paraId="039F8D1E" w14:textId="77777777" w:rsidR="00A12EFE" w:rsidRPr="00253045" w:rsidRDefault="00A12EFE" w:rsidP="00C12647">
      <w:pPr>
        <w:pStyle w:val="Overskrift1"/>
        <w:numPr>
          <w:ilvl w:val="0"/>
          <w:numId w:val="17"/>
        </w:numPr>
        <w:rPr>
          <w:sz w:val="24"/>
        </w:rPr>
      </w:pPr>
      <w:bookmarkStart w:id="110" w:name="_Toc99543637"/>
      <w:bookmarkStart w:id="111" w:name="_Toc99543638"/>
      <w:bookmarkEnd w:id="110"/>
      <w:r w:rsidRPr="00253045">
        <w:rPr>
          <w:sz w:val="24"/>
        </w:rPr>
        <w:t>Implementering</w:t>
      </w:r>
      <w:bookmarkEnd w:id="111"/>
    </w:p>
    <w:p w14:paraId="1AF55965" w14:textId="3B9C7B0D" w:rsidR="00E50B79" w:rsidRPr="00253045" w:rsidRDefault="00A00FB0" w:rsidP="00A12EFE">
      <w:r w:rsidRPr="00253045">
        <w:t xml:space="preserve">Nedenfor findes styrelsens </w:t>
      </w:r>
      <w:r w:rsidR="00E50B79" w:rsidRPr="00253045">
        <w:t xml:space="preserve">overvejelser og </w:t>
      </w:r>
      <w:r w:rsidR="007A6F33" w:rsidRPr="00253045">
        <w:t>foreløbige</w:t>
      </w:r>
      <w:r w:rsidR="00E50B79" w:rsidRPr="00253045">
        <w:t xml:space="preserve"> planer for den forestående implementering af de forskellige initiativer.</w:t>
      </w:r>
      <w:r w:rsidR="0087626A" w:rsidRPr="00253045">
        <w:t xml:space="preserve"> Selve implementeringen og tidsplanen herfor vil blive drøftet nærmere med KL og DAK samt komm</w:t>
      </w:r>
      <w:r w:rsidR="00F77AF0" w:rsidRPr="00253045">
        <w:t>uner, a-kasser og leverandører.</w:t>
      </w:r>
    </w:p>
    <w:p w14:paraId="51733296" w14:textId="77777777" w:rsidR="000278E2" w:rsidRPr="00253045" w:rsidRDefault="00F26354" w:rsidP="00A12EFE">
      <w:r w:rsidRPr="00253045">
        <w:t>Både KL og DAK har</w:t>
      </w:r>
      <w:r w:rsidR="00B1154F" w:rsidRPr="00253045">
        <w:t xml:space="preserve"> som første</w:t>
      </w:r>
      <w:r w:rsidRPr="00253045">
        <w:t>prioritet</w:t>
      </w:r>
      <w:r w:rsidR="00B1154F" w:rsidRPr="00253045">
        <w:t xml:space="preserve"> at</w:t>
      </w:r>
      <w:r w:rsidRPr="00253045">
        <w:t xml:space="preserve"> sanere kodelisterne, og dette arbejde kan startes snarest muligt. DAK har betonet, at der i det nuværende kommunikationssystem flyder mange irellevante underretninger fra jobcentret til a-kassen, og at det ikke vil være hensigtsmæssigt at inddrage den ledige i kommunikationen omkring et sådant oprydningsarbejde.</w:t>
      </w:r>
    </w:p>
    <w:p w14:paraId="4B68757D" w14:textId="77777777" w:rsidR="007B62A7" w:rsidRPr="00253045" w:rsidRDefault="009B7354" w:rsidP="00A12EFE">
      <w:r w:rsidRPr="00253045">
        <w:t xml:space="preserve">Et nødvendigt første skridt i implementeringen af en ny kommunikationsmodel er derfor, at der foruden sanering af kodelister </w:t>
      </w:r>
      <w:r w:rsidR="007B62A7" w:rsidRPr="00253045">
        <w:t>skal ske en nedbringelse af</w:t>
      </w:r>
      <w:r w:rsidRPr="00253045">
        <w:t xml:space="preserve"> irellevante underretninger fra jobcentre</w:t>
      </w:r>
      <w:r w:rsidR="002D0231" w:rsidRPr="00253045">
        <w:t>ne</w:t>
      </w:r>
      <w:r w:rsidRPr="00253045">
        <w:t xml:space="preserve"> til a-kasserne. Dette arbejde består</w:t>
      </w:r>
      <w:r w:rsidR="007B62A7" w:rsidRPr="00253045">
        <w:t xml:space="preserve"> dels</w:t>
      </w:r>
      <w:r w:rsidRPr="00253045">
        <w:t xml:space="preserve"> i at udvikle systemvalideringer på jocentrets fremsendelse af underretninger til a-kassen</w:t>
      </w:r>
      <w:r w:rsidR="007B62A7" w:rsidRPr="00253045">
        <w:t xml:space="preserve">, så underretninger, hvor den ledige har en gyldig grund til udeblivelse eller lign., umiddelbart forhindres i at blive afsendt. Derudover skal der </w:t>
      </w:r>
      <w:r w:rsidR="003E3DE2" w:rsidRPr="00253045">
        <w:t xml:space="preserve">arbejdes videre med </w:t>
      </w:r>
      <w:r w:rsidRPr="00253045">
        <w:t>detaljeret vejledningsmateriale</w:t>
      </w:r>
      <w:r w:rsidR="007B62A7" w:rsidRPr="00253045">
        <w:t xml:space="preserve"> </w:t>
      </w:r>
      <w:r w:rsidRPr="00253045">
        <w:t>til kodelisterne samt de regler, som jobcentr</w:t>
      </w:r>
      <w:r w:rsidR="007B62A7" w:rsidRPr="00253045">
        <w:t>ene</w:t>
      </w:r>
      <w:r w:rsidRPr="00253045">
        <w:t xml:space="preserve"> og a-kasserne administrerer efter</w:t>
      </w:r>
      <w:r w:rsidR="007B62A7" w:rsidRPr="00253045">
        <w:t>, som er målrettet sagsbehandlerne i både a-kasser og kommuner</w:t>
      </w:r>
      <w:r w:rsidRPr="00253045">
        <w:t>.</w:t>
      </w:r>
    </w:p>
    <w:p w14:paraId="017023D1" w14:textId="77777777" w:rsidR="009B2BC5" w:rsidRPr="00253045" w:rsidRDefault="00CF1BC4" w:rsidP="009B2BC5">
      <w:r w:rsidRPr="00253045">
        <w:t xml:space="preserve">Sideløbende med oprydningsarbejdet skal der </w:t>
      </w:r>
      <w:r w:rsidR="009B2BC5" w:rsidRPr="00253045">
        <w:t>opnå</w:t>
      </w:r>
      <w:r w:rsidRPr="00253045">
        <w:t>s</w:t>
      </w:r>
      <w:r w:rsidR="009B2BC5" w:rsidRPr="00253045">
        <w:t xml:space="preserve"> enighed om en model for, hvordan sagsbehandlerne i jobcentret og a-kassen kan kommunikere i fritekst omkring den enkelte rådighedssag, samt </w:t>
      </w:r>
      <w:r w:rsidR="009B2BC5" w:rsidRPr="00253045">
        <w:lastRenderedPageBreak/>
        <w:t>hvordan den ledige bedst inddrages i kommunikationen om vedkommende.</w:t>
      </w:r>
      <w:r w:rsidRPr="00253045">
        <w:t xml:space="preserve"> </w:t>
      </w:r>
      <w:r w:rsidR="009B2BC5" w:rsidRPr="00253045">
        <w:t>For både beskedservice og inddragelse af den ledige skal der først og fremmest faciliteres en proces, som skal lede frem til enighed blandt styrelsen og interessenterne om de konkrete modeller for de to initiativer.</w:t>
      </w:r>
      <w:r w:rsidRPr="00253045">
        <w:t xml:space="preserve"> Herefter skal de konkrete modeller implementeres.</w:t>
      </w:r>
    </w:p>
    <w:p w14:paraId="461AAF84" w14:textId="77777777" w:rsidR="002D0231" w:rsidRPr="00253045" w:rsidRDefault="00CA5D81" w:rsidP="002D0231">
      <w:r w:rsidRPr="00253045">
        <w:t>Et første bud på en overordnet aktivitets</w:t>
      </w:r>
      <w:r w:rsidR="003E3DE2" w:rsidRPr="00253045">
        <w:t>-</w:t>
      </w:r>
      <w:r w:rsidRPr="00253045">
        <w:t xml:space="preserve"> og </w:t>
      </w:r>
      <w:r w:rsidR="00BF56B4" w:rsidRPr="00253045">
        <w:t xml:space="preserve">tidsplan er skitseret herunder. </w:t>
      </w:r>
      <w:r w:rsidRPr="00253045">
        <w:t xml:space="preserve">Planen skal læses med </w:t>
      </w:r>
      <w:r w:rsidR="009C4F52" w:rsidRPr="00253045">
        <w:t xml:space="preserve">et </w:t>
      </w:r>
      <w:r w:rsidRPr="00253045">
        <w:t xml:space="preserve">forbehold for, at den endelige og langt mere detaljerede plan </w:t>
      </w:r>
      <w:r w:rsidR="005A4AD1" w:rsidRPr="00253045">
        <w:t>skal tilpasses</w:t>
      </w:r>
      <w:r w:rsidR="002D0231" w:rsidRPr="00253045">
        <w:t xml:space="preserve"> i </w:t>
      </w:r>
      <w:r w:rsidRPr="00253045">
        <w:t xml:space="preserve">tæt </w:t>
      </w:r>
      <w:r w:rsidR="002D0231" w:rsidRPr="00253045">
        <w:t xml:space="preserve">samarbejde mellem de relevante kontorer i styrelsen, </w:t>
      </w:r>
      <w:r w:rsidR="00BF56B4" w:rsidRPr="00253045">
        <w:t>DAK, KL samt udvalgte a-kasser, kommuner og it-leverandører.</w:t>
      </w:r>
      <w:bookmarkStart w:id="112" w:name="_GoBack"/>
      <w:bookmarkEnd w:id="112"/>
    </w:p>
    <w:tbl>
      <w:tblPr>
        <w:tblStyle w:val="Tabel-Gitter"/>
        <w:tblW w:w="5211" w:type="pct"/>
        <w:tblLook w:val="04A0" w:firstRow="1" w:lastRow="0" w:firstColumn="1" w:lastColumn="0" w:noHBand="0" w:noVBand="1"/>
      </w:tblPr>
      <w:tblGrid>
        <w:gridCol w:w="2046"/>
        <w:gridCol w:w="3972"/>
        <w:gridCol w:w="1652"/>
      </w:tblGrid>
      <w:tr w:rsidR="00253045" w:rsidRPr="00253045" w14:paraId="7A5A2597" w14:textId="77777777" w:rsidTr="00CA5D81">
        <w:tc>
          <w:tcPr>
            <w:tcW w:w="1334" w:type="pct"/>
            <w:shd w:val="clear" w:color="auto" w:fill="E7E6E6" w:themeFill="background2"/>
          </w:tcPr>
          <w:p w14:paraId="08CC2357" w14:textId="77777777" w:rsidR="004B2DD1" w:rsidRPr="00253045" w:rsidRDefault="00AF7C55" w:rsidP="003E6A75">
            <w:r w:rsidRPr="00253045">
              <w:t>Hoveda</w:t>
            </w:r>
            <w:r w:rsidR="004B2DD1" w:rsidRPr="00253045">
              <w:t>ktivitet</w:t>
            </w:r>
          </w:p>
        </w:tc>
        <w:tc>
          <w:tcPr>
            <w:tcW w:w="2589" w:type="pct"/>
            <w:shd w:val="clear" w:color="auto" w:fill="E7E6E6" w:themeFill="background2"/>
          </w:tcPr>
          <w:p w14:paraId="1A746B04" w14:textId="77777777" w:rsidR="004B2DD1" w:rsidRPr="00253045" w:rsidRDefault="004B2DD1" w:rsidP="002D0231">
            <w:r w:rsidRPr="00253045">
              <w:t>Underaktivitet</w:t>
            </w:r>
          </w:p>
        </w:tc>
        <w:tc>
          <w:tcPr>
            <w:tcW w:w="1077" w:type="pct"/>
            <w:shd w:val="clear" w:color="auto" w:fill="E7E6E6" w:themeFill="background2"/>
          </w:tcPr>
          <w:p w14:paraId="7F3A4AF2" w14:textId="77777777" w:rsidR="004B2DD1" w:rsidRPr="00253045" w:rsidRDefault="004B2DD1" w:rsidP="002D0231">
            <w:r w:rsidRPr="00253045">
              <w:t>Dato</w:t>
            </w:r>
          </w:p>
        </w:tc>
      </w:tr>
      <w:tr w:rsidR="00253045" w:rsidRPr="00253045" w14:paraId="2DD1718F" w14:textId="77777777" w:rsidTr="00CA5D81">
        <w:tc>
          <w:tcPr>
            <w:tcW w:w="1334" w:type="pct"/>
            <w:vMerge w:val="restart"/>
            <w:vAlign w:val="center"/>
          </w:tcPr>
          <w:p w14:paraId="6F60FF79" w14:textId="77777777" w:rsidR="004B2DD1" w:rsidRPr="00253045" w:rsidRDefault="004B2DD1" w:rsidP="00CA5D81">
            <w:r w:rsidRPr="00253045">
              <w:t>Kodelistesanering</w:t>
            </w:r>
          </w:p>
        </w:tc>
        <w:tc>
          <w:tcPr>
            <w:tcW w:w="2589" w:type="pct"/>
          </w:tcPr>
          <w:p w14:paraId="7735BB44" w14:textId="77777777" w:rsidR="004B2DD1" w:rsidRPr="00253045" w:rsidRDefault="004B2DD1" w:rsidP="002D0231">
            <w:r w:rsidRPr="00253045">
              <w:t xml:space="preserve">Møderække m. deltagelse af KL, DAK, TOK, VOA, DOS og YPOC (+ </w:t>
            </w:r>
            <w:r w:rsidR="00AE476B" w:rsidRPr="00253045">
              <w:t xml:space="preserve">evt. </w:t>
            </w:r>
            <w:r w:rsidRPr="00253045">
              <w:t>a-kasser og kommuner)</w:t>
            </w:r>
          </w:p>
          <w:p w14:paraId="635E18B6" w14:textId="77777777" w:rsidR="004B2DD1" w:rsidRPr="00253045" w:rsidRDefault="004B2DD1" w:rsidP="004B2DD1">
            <w:r w:rsidRPr="00253045">
              <w:t xml:space="preserve">Her skal afklares, </w:t>
            </w:r>
            <w:r w:rsidRPr="00253045">
              <w:rPr>
                <w:u w:val="single"/>
              </w:rPr>
              <w:t>hvilke koder</w:t>
            </w:r>
            <w:r w:rsidRPr="00253045">
              <w:t xml:space="preserve"> en fremtidig kodeliste skal indeholde samt </w:t>
            </w:r>
            <w:r w:rsidRPr="00253045">
              <w:rPr>
                <w:u w:val="single"/>
              </w:rPr>
              <w:t>hvilken struktur</w:t>
            </w:r>
            <w:r w:rsidRPr="00253045">
              <w:t xml:space="preserve"> de nye kodelister skal have. </w:t>
            </w:r>
          </w:p>
          <w:p w14:paraId="2BE6E572" w14:textId="77777777" w:rsidR="004B2DD1" w:rsidRPr="00253045" w:rsidRDefault="004B2DD1" w:rsidP="00CA5D81">
            <w:r w:rsidRPr="00253045">
              <w:t xml:space="preserve">Hensyn, som skal afvejes: administration i a-kassen, administration i jobcentret, </w:t>
            </w:r>
            <w:r w:rsidR="00CA5D81" w:rsidRPr="00253045">
              <w:t xml:space="preserve">lovgivning, </w:t>
            </w:r>
            <w:r w:rsidRPr="00253045">
              <w:t>mulighed for at lave stat</w:t>
            </w:r>
            <w:r w:rsidR="00CA5D81" w:rsidRPr="00253045">
              <w:t>istik</w:t>
            </w:r>
            <w:r w:rsidRPr="00253045">
              <w:t xml:space="preserve"> m</w:t>
            </w:r>
            <w:r w:rsidR="00E867E7" w:rsidRPr="00253045">
              <w:t>.</w:t>
            </w:r>
            <w:r w:rsidRPr="00253045">
              <w:t xml:space="preserve">v. </w:t>
            </w:r>
          </w:p>
        </w:tc>
        <w:tc>
          <w:tcPr>
            <w:tcW w:w="1077" w:type="pct"/>
          </w:tcPr>
          <w:p w14:paraId="53FD0C65" w14:textId="77777777" w:rsidR="004B2DD1" w:rsidRPr="00253045" w:rsidRDefault="004B2DD1" w:rsidP="002D0231">
            <w:r w:rsidRPr="00253045">
              <w:t>2. kvartal 2022</w:t>
            </w:r>
          </w:p>
        </w:tc>
      </w:tr>
      <w:tr w:rsidR="00253045" w:rsidRPr="00253045" w14:paraId="2F0FD57B" w14:textId="77777777" w:rsidTr="00CA5D81">
        <w:tc>
          <w:tcPr>
            <w:tcW w:w="1334" w:type="pct"/>
            <w:vMerge/>
          </w:tcPr>
          <w:p w14:paraId="56FE3FE2" w14:textId="77777777" w:rsidR="004B2DD1" w:rsidRPr="00253045" w:rsidRDefault="004B2DD1" w:rsidP="002D0231"/>
        </w:tc>
        <w:tc>
          <w:tcPr>
            <w:tcW w:w="2589" w:type="pct"/>
          </w:tcPr>
          <w:p w14:paraId="72E59F22" w14:textId="77777777" w:rsidR="004B2DD1" w:rsidRPr="00253045" w:rsidRDefault="004B2DD1" w:rsidP="002D0231">
            <w:r w:rsidRPr="00253045">
              <w:t>Møderække m. deltagelse af KL, DAK, TOK, DOS og it-leverandører</w:t>
            </w:r>
          </w:p>
          <w:p w14:paraId="6E16D9FA" w14:textId="77777777" w:rsidR="004B2DD1" w:rsidRPr="00253045" w:rsidRDefault="004B2DD1" w:rsidP="004B2DD1">
            <w:r w:rsidRPr="00253045">
              <w:t>Her skal det afklares, hvordan de nye kodelister</w:t>
            </w:r>
            <w:r w:rsidR="00CA5D81" w:rsidRPr="00253045">
              <w:t xml:space="preserve"> skal</w:t>
            </w:r>
            <w:r w:rsidRPr="00253045">
              <w:t xml:space="preserve"> it-implementeres </w:t>
            </w:r>
          </w:p>
        </w:tc>
        <w:tc>
          <w:tcPr>
            <w:tcW w:w="1077" w:type="pct"/>
          </w:tcPr>
          <w:p w14:paraId="7DB54B1F" w14:textId="4C47DDB2" w:rsidR="004B2DD1" w:rsidRPr="00253045" w:rsidRDefault="00121360" w:rsidP="002D0231">
            <w:r w:rsidRPr="00253045">
              <w:t>3</w:t>
            </w:r>
            <w:r w:rsidR="004B2DD1" w:rsidRPr="00253045">
              <w:t>. kvartal 2022</w:t>
            </w:r>
          </w:p>
        </w:tc>
      </w:tr>
      <w:tr w:rsidR="00253045" w:rsidRPr="00253045" w14:paraId="11786D42" w14:textId="77777777" w:rsidTr="00CA5D81">
        <w:tc>
          <w:tcPr>
            <w:tcW w:w="1334" w:type="pct"/>
            <w:vMerge/>
          </w:tcPr>
          <w:p w14:paraId="0D7D94D9" w14:textId="77777777" w:rsidR="004B2DD1" w:rsidRPr="00253045" w:rsidRDefault="004B2DD1" w:rsidP="002D0231"/>
        </w:tc>
        <w:tc>
          <w:tcPr>
            <w:tcW w:w="2589" w:type="pct"/>
          </w:tcPr>
          <w:p w14:paraId="25C3EF0C" w14:textId="77777777" w:rsidR="004B2DD1" w:rsidRPr="00253045" w:rsidRDefault="004B2DD1" w:rsidP="002D0231">
            <w:r w:rsidRPr="00253045">
              <w:t>It-implementering</w:t>
            </w:r>
            <w:r w:rsidR="00CA5D81" w:rsidRPr="00253045">
              <w:t xml:space="preserve"> af kodelister</w:t>
            </w:r>
          </w:p>
        </w:tc>
        <w:tc>
          <w:tcPr>
            <w:tcW w:w="1077" w:type="pct"/>
          </w:tcPr>
          <w:p w14:paraId="68B66B42" w14:textId="77777777" w:rsidR="004B2DD1" w:rsidRPr="00253045" w:rsidRDefault="00AE476B" w:rsidP="004B2DD1">
            <w:r w:rsidRPr="00253045">
              <w:t>4</w:t>
            </w:r>
            <w:r w:rsidR="004B2DD1" w:rsidRPr="00253045">
              <w:t>. kvartal 2022</w:t>
            </w:r>
            <w:r w:rsidR="00121360" w:rsidRPr="00253045">
              <w:t xml:space="preserve"> (styrelsen)</w:t>
            </w:r>
          </w:p>
          <w:p w14:paraId="393DC341" w14:textId="77777777" w:rsidR="00121360" w:rsidRPr="00253045" w:rsidRDefault="00121360" w:rsidP="004B2DD1">
            <w:r w:rsidRPr="00253045">
              <w:t>1. kvartal 2023 (a-kasser og kommuner)</w:t>
            </w:r>
          </w:p>
        </w:tc>
      </w:tr>
      <w:tr w:rsidR="00253045" w:rsidRPr="00253045" w14:paraId="5B4C0F1A" w14:textId="77777777" w:rsidTr="00CA5D81">
        <w:tc>
          <w:tcPr>
            <w:tcW w:w="1334" w:type="pct"/>
            <w:vMerge w:val="restart"/>
            <w:vAlign w:val="center"/>
          </w:tcPr>
          <w:p w14:paraId="54042BE1" w14:textId="77777777" w:rsidR="00CA5D81" w:rsidRPr="00253045" w:rsidRDefault="00CA5D81" w:rsidP="00CA5D81">
            <w:r w:rsidRPr="00253045">
              <w:t>Systemvalideringer</w:t>
            </w:r>
          </w:p>
        </w:tc>
        <w:tc>
          <w:tcPr>
            <w:tcW w:w="2589" w:type="pct"/>
          </w:tcPr>
          <w:p w14:paraId="3F144BB4" w14:textId="77777777" w:rsidR="00CA5D81" w:rsidRPr="00253045" w:rsidRDefault="00CA5D81" w:rsidP="004B2DD1">
            <w:r w:rsidRPr="00253045">
              <w:t xml:space="preserve">Møderække m. deltagelse af KL, DAK, TOK, VOA, DOS og YPOC </w:t>
            </w:r>
          </w:p>
          <w:p w14:paraId="08A900A0" w14:textId="77777777" w:rsidR="00CA5D81" w:rsidRPr="00253045" w:rsidRDefault="00CA5D81" w:rsidP="002D0231">
            <w:r w:rsidRPr="00253045">
              <w:t xml:space="preserve">Her skal der afklares, </w:t>
            </w:r>
            <w:r w:rsidR="009B2BC5" w:rsidRPr="00253045">
              <w:rPr>
                <w:u w:val="single"/>
              </w:rPr>
              <w:t xml:space="preserve">hvilke situationer, som skal og </w:t>
            </w:r>
            <w:r w:rsidRPr="00253045">
              <w:rPr>
                <w:u w:val="single"/>
              </w:rPr>
              <w:t xml:space="preserve">kan valideres </w:t>
            </w:r>
          </w:p>
          <w:p w14:paraId="5689B17F" w14:textId="77777777" w:rsidR="00CA5D81" w:rsidRPr="00253045" w:rsidRDefault="00CA5D81" w:rsidP="002D0231">
            <w:r w:rsidRPr="00253045">
              <w:t>Hensyn, som skal afvejes: lovgivning, data, administration i a-kasser og kommuner</w:t>
            </w:r>
          </w:p>
        </w:tc>
        <w:tc>
          <w:tcPr>
            <w:tcW w:w="1077" w:type="pct"/>
          </w:tcPr>
          <w:p w14:paraId="7B6B37E4" w14:textId="77777777" w:rsidR="00CA5D81" w:rsidRPr="00253045" w:rsidRDefault="00CA5D81" w:rsidP="004B2DD1">
            <w:r w:rsidRPr="00253045">
              <w:t>2. kvartal 2022</w:t>
            </w:r>
          </w:p>
        </w:tc>
      </w:tr>
      <w:tr w:rsidR="00253045" w:rsidRPr="00253045" w14:paraId="2CA0C848" w14:textId="77777777" w:rsidTr="00CA5D81">
        <w:tc>
          <w:tcPr>
            <w:tcW w:w="1334" w:type="pct"/>
            <w:vMerge/>
          </w:tcPr>
          <w:p w14:paraId="0FEC3A3B" w14:textId="77777777" w:rsidR="00CA5D81" w:rsidRPr="00253045" w:rsidRDefault="00CA5D81" w:rsidP="002D0231"/>
        </w:tc>
        <w:tc>
          <w:tcPr>
            <w:tcW w:w="2589" w:type="pct"/>
          </w:tcPr>
          <w:p w14:paraId="74829E7B" w14:textId="77777777" w:rsidR="00CA5D81" w:rsidRPr="00253045" w:rsidRDefault="00CA5D81" w:rsidP="004B2DD1">
            <w:r w:rsidRPr="00253045">
              <w:t>Møderække m. deltagelse af KL, TOK, DOS og it-leverandører</w:t>
            </w:r>
          </w:p>
          <w:p w14:paraId="5206C59A" w14:textId="77777777" w:rsidR="00CA5D81" w:rsidRPr="00253045" w:rsidRDefault="00CA5D81" w:rsidP="004B2DD1">
            <w:r w:rsidRPr="00253045">
              <w:lastRenderedPageBreak/>
              <w:t>Her skal det afklares, hvor valideringerne skal implementeres – i DFDG’et eller hos jobcentrene?</w:t>
            </w:r>
          </w:p>
        </w:tc>
        <w:tc>
          <w:tcPr>
            <w:tcW w:w="1077" w:type="pct"/>
          </w:tcPr>
          <w:p w14:paraId="68D77498" w14:textId="184CD7FB" w:rsidR="00CA5D81" w:rsidRPr="00253045" w:rsidRDefault="00253045" w:rsidP="00CA5D81">
            <w:r>
              <w:lastRenderedPageBreak/>
              <w:t>3</w:t>
            </w:r>
            <w:r w:rsidR="00CA5D81" w:rsidRPr="00253045">
              <w:t>. kvartal 2022</w:t>
            </w:r>
          </w:p>
        </w:tc>
      </w:tr>
      <w:tr w:rsidR="00253045" w:rsidRPr="00253045" w14:paraId="2748A505" w14:textId="77777777" w:rsidTr="00CA5D81">
        <w:tc>
          <w:tcPr>
            <w:tcW w:w="1334" w:type="pct"/>
            <w:vMerge/>
          </w:tcPr>
          <w:p w14:paraId="2F303C90" w14:textId="77777777" w:rsidR="00121360" w:rsidRPr="00253045" w:rsidRDefault="00121360" w:rsidP="00121360"/>
        </w:tc>
        <w:tc>
          <w:tcPr>
            <w:tcW w:w="2589" w:type="pct"/>
          </w:tcPr>
          <w:p w14:paraId="689021F3" w14:textId="77777777" w:rsidR="00121360" w:rsidRPr="00253045" w:rsidRDefault="00121360" w:rsidP="00121360">
            <w:r w:rsidRPr="00253045">
              <w:t>It-implementering af systemvalideringer</w:t>
            </w:r>
          </w:p>
        </w:tc>
        <w:tc>
          <w:tcPr>
            <w:tcW w:w="1077" w:type="pct"/>
          </w:tcPr>
          <w:p w14:paraId="7C73459C" w14:textId="77777777" w:rsidR="00121360" w:rsidRPr="00253045" w:rsidRDefault="00121360" w:rsidP="00121360">
            <w:r w:rsidRPr="00253045">
              <w:t>4. kvartal 2022 (styrelsen)</w:t>
            </w:r>
          </w:p>
          <w:p w14:paraId="6D4265CF" w14:textId="71B9EE5B" w:rsidR="00121360" w:rsidRPr="00253045" w:rsidRDefault="00121360" w:rsidP="00121360">
            <w:r w:rsidRPr="00253045">
              <w:t>1. kvartal 2023 (a-kasser og kommuner)</w:t>
            </w:r>
          </w:p>
        </w:tc>
      </w:tr>
      <w:tr w:rsidR="00253045" w:rsidRPr="00253045" w14:paraId="2C96AB70" w14:textId="77777777" w:rsidTr="00CA5D81">
        <w:tc>
          <w:tcPr>
            <w:tcW w:w="1334" w:type="pct"/>
            <w:vMerge w:val="restart"/>
            <w:vAlign w:val="center"/>
          </w:tcPr>
          <w:p w14:paraId="28EF7D2C" w14:textId="77777777" w:rsidR="00CA5D81" w:rsidRPr="00253045" w:rsidRDefault="00CA5D81" w:rsidP="00CA5D81">
            <w:r w:rsidRPr="00253045">
              <w:t>Vejledningsmateriale til sagsbehandlere</w:t>
            </w:r>
          </w:p>
        </w:tc>
        <w:tc>
          <w:tcPr>
            <w:tcW w:w="2589" w:type="pct"/>
          </w:tcPr>
          <w:p w14:paraId="06A1B7FC" w14:textId="77777777" w:rsidR="00CA5D81" w:rsidRPr="00253045" w:rsidRDefault="00CA5D81" w:rsidP="00CA5D81">
            <w:r w:rsidRPr="00253045">
              <w:t>Nedsættelse af arbejdsgruppe m. deltagelse af KL, DAK, TOK, DOS og YPOC (+ a-kasser og kommuner?)</w:t>
            </w:r>
          </w:p>
          <w:p w14:paraId="051BFE77" w14:textId="77777777" w:rsidR="00CA5D81" w:rsidRPr="00253045" w:rsidRDefault="00CA5D81" w:rsidP="004B2DD1">
            <w:r w:rsidRPr="00253045">
              <w:t xml:space="preserve">Her skal det afklare, </w:t>
            </w:r>
            <w:r w:rsidRPr="00253045">
              <w:rPr>
                <w:u w:val="single"/>
              </w:rPr>
              <w:t>hvad behovet for vejledningsmateriale består i</w:t>
            </w:r>
            <w:r w:rsidRPr="00253045">
              <w:t xml:space="preserve"> samt </w:t>
            </w:r>
            <w:r w:rsidRPr="00253045">
              <w:rPr>
                <w:u w:val="single"/>
              </w:rPr>
              <w:t>hvem der kan bidrage med hvad</w:t>
            </w:r>
            <w:r w:rsidRPr="00253045">
              <w:t xml:space="preserve"> </w:t>
            </w:r>
          </w:p>
        </w:tc>
        <w:tc>
          <w:tcPr>
            <w:tcW w:w="1077" w:type="pct"/>
          </w:tcPr>
          <w:p w14:paraId="1DFDCC63" w14:textId="48DDD19A" w:rsidR="00CA5D81" w:rsidRPr="00253045" w:rsidRDefault="00253045" w:rsidP="00CA5D81">
            <w:r>
              <w:t>3</w:t>
            </w:r>
            <w:r w:rsidR="00CA5D81" w:rsidRPr="00253045">
              <w:t>. kvartal 2022</w:t>
            </w:r>
          </w:p>
        </w:tc>
      </w:tr>
      <w:tr w:rsidR="00253045" w:rsidRPr="00253045" w14:paraId="34C52479" w14:textId="77777777" w:rsidTr="00CA5D81">
        <w:tc>
          <w:tcPr>
            <w:tcW w:w="1334" w:type="pct"/>
            <w:vMerge/>
          </w:tcPr>
          <w:p w14:paraId="2B3BA761" w14:textId="77777777" w:rsidR="00CA5D81" w:rsidRPr="00253045" w:rsidRDefault="00CA5D81" w:rsidP="002D0231"/>
        </w:tc>
        <w:tc>
          <w:tcPr>
            <w:tcW w:w="2589" w:type="pct"/>
          </w:tcPr>
          <w:p w14:paraId="2A90F6DA" w14:textId="77777777" w:rsidR="00CA5D81" w:rsidRPr="00253045" w:rsidRDefault="00CA5D81" w:rsidP="00CA5D81">
            <w:r w:rsidRPr="00253045">
              <w:t>Udarbejdelse af vejledningsmateriale</w:t>
            </w:r>
          </w:p>
        </w:tc>
        <w:tc>
          <w:tcPr>
            <w:tcW w:w="1077" w:type="pct"/>
          </w:tcPr>
          <w:p w14:paraId="165ACF08" w14:textId="37BEE91F" w:rsidR="00CA5D81" w:rsidRPr="00253045" w:rsidRDefault="00121360">
            <w:r w:rsidRPr="00253045">
              <w:t>1</w:t>
            </w:r>
            <w:r w:rsidR="00CA5D81" w:rsidRPr="00253045">
              <w:t>. kvartal 202</w:t>
            </w:r>
            <w:r w:rsidRPr="00253045">
              <w:t>3</w:t>
            </w:r>
          </w:p>
        </w:tc>
      </w:tr>
      <w:tr w:rsidR="00253045" w:rsidRPr="00253045" w14:paraId="74331AE2" w14:textId="77777777" w:rsidTr="00E867E7">
        <w:tc>
          <w:tcPr>
            <w:tcW w:w="1334" w:type="pct"/>
            <w:shd w:val="clear" w:color="auto" w:fill="auto"/>
            <w:vAlign w:val="center"/>
          </w:tcPr>
          <w:p w14:paraId="0A150323" w14:textId="77777777" w:rsidR="000278E2" w:rsidRPr="00253045" w:rsidRDefault="000278E2" w:rsidP="00E867E7">
            <w:r w:rsidRPr="00253045">
              <w:t>Reglændringer</w:t>
            </w:r>
          </w:p>
          <w:p w14:paraId="63260CA3" w14:textId="77777777" w:rsidR="000278E2" w:rsidRPr="00253045" w:rsidRDefault="000278E2" w:rsidP="00E867E7">
            <w:r w:rsidRPr="00253045">
              <w:t>Lov, bekendtgørelse</w:t>
            </w:r>
            <w:r w:rsidR="00307F8D" w:rsidRPr="00253045">
              <w:t>r</w:t>
            </w:r>
            <w:r w:rsidRPr="00253045">
              <w:t xml:space="preserve"> mv.</w:t>
            </w:r>
          </w:p>
        </w:tc>
        <w:tc>
          <w:tcPr>
            <w:tcW w:w="2589" w:type="pct"/>
            <w:shd w:val="clear" w:color="auto" w:fill="auto"/>
          </w:tcPr>
          <w:p w14:paraId="45BFA886" w14:textId="77777777" w:rsidR="000278E2" w:rsidRPr="00253045" w:rsidRDefault="00A02ACB" w:rsidP="00E867E7">
            <w:r w:rsidRPr="00253045">
              <w:t>Der skal udarbejdes lov- og bekendtgørelsesændringer som følge af projektets anbefalinger. Processen vil følge standard praksis for gennemførelse af lov- og bekendtgørelsesændringer.</w:t>
            </w:r>
          </w:p>
        </w:tc>
        <w:tc>
          <w:tcPr>
            <w:tcW w:w="1077" w:type="pct"/>
            <w:shd w:val="clear" w:color="auto" w:fill="auto"/>
          </w:tcPr>
          <w:p w14:paraId="64B0F851" w14:textId="2D2B999F" w:rsidR="000278E2" w:rsidRPr="00253045" w:rsidRDefault="00121360" w:rsidP="00E867E7">
            <w:r w:rsidRPr="00253045">
              <w:t>4</w:t>
            </w:r>
            <w:r w:rsidR="00A02ACB" w:rsidRPr="00253045">
              <w:t>. kvartal 2022</w:t>
            </w:r>
          </w:p>
        </w:tc>
      </w:tr>
      <w:tr w:rsidR="00253045" w:rsidRPr="00253045" w14:paraId="58207ED7" w14:textId="77777777" w:rsidTr="00556541">
        <w:tc>
          <w:tcPr>
            <w:tcW w:w="1334" w:type="pct"/>
            <w:vMerge w:val="restart"/>
            <w:shd w:val="clear" w:color="auto" w:fill="auto"/>
            <w:vAlign w:val="center"/>
          </w:tcPr>
          <w:p w14:paraId="679B39AC" w14:textId="77777777" w:rsidR="005A4AD1" w:rsidRPr="00253045" w:rsidRDefault="005A4AD1" w:rsidP="00556541">
            <w:r w:rsidRPr="00253045">
              <w:t>Inddragelse af den ledige</w:t>
            </w:r>
          </w:p>
        </w:tc>
        <w:tc>
          <w:tcPr>
            <w:tcW w:w="2589" w:type="pct"/>
            <w:shd w:val="clear" w:color="auto" w:fill="auto"/>
          </w:tcPr>
          <w:p w14:paraId="49007924" w14:textId="77777777" w:rsidR="005A4AD1" w:rsidRPr="00253045" w:rsidRDefault="005A4AD1" w:rsidP="00556541">
            <w:r w:rsidRPr="00253045">
              <w:t xml:space="preserve">Møderække m. deltagelse af KL, DAK, TOK, DOS og YPOC </w:t>
            </w:r>
          </w:p>
          <w:p w14:paraId="32342502" w14:textId="77777777" w:rsidR="005A4AD1" w:rsidRPr="00253045" w:rsidRDefault="005A4AD1" w:rsidP="00556541">
            <w:r w:rsidRPr="00253045">
              <w:t xml:space="preserve">Her skal det afklares, </w:t>
            </w:r>
            <w:r w:rsidRPr="00253045">
              <w:rPr>
                <w:u w:val="single"/>
              </w:rPr>
              <w:t>hvilken model</w:t>
            </w:r>
            <w:r w:rsidRPr="00253045">
              <w:t>, som bedst understøtter den nødvendige inddragelse af den ledige i kommunikationen mellem jobcenter og a-kasse</w:t>
            </w:r>
          </w:p>
          <w:p w14:paraId="157C89C8" w14:textId="77777777" w:rsidR="005A4AD1" w:rsidRPr="00253045" w:rsidRDefault="005A4AD1" w:rsidP="00556541">
            <w:r w:rsidRPr="00253045">
              <w:t>Knaster, som skal håndteres: Hvilke informationer skal udstilles for den ledige? Hvilken platform skal benyttes? Hvem har ansvar for at underrette den ledige, og hvornår? M.v.</w:t>
            </w:r>
          </w:p>
        </w:tc>
        <w:tc>
          <w:tcPr>
            <w:tcW w:w="1077" w:type="pct"/>
            <w:shd w:val="clear" w:color="auto" w:fill="auto"/>
          </w:tcPr>
          <w:p w14:paraId="65BE7F24" w14:textId="08C5DCA0" w:rsidR="005A4AD1" w:rsidRPr="00253045" w:rsidRDefault="00253045" w:rsidP="00556541">
            <w:r>
              <w:t>3</w:t>
            </w:r>
            <w:r w:rsidR="005A4AD1" w:rsidRPr="00253045">
              <w:t>.-4. kvartal 2022</w:t>
            </w:r>
          </w:p>
        </w:tc>
      </w:tr>
      <w:tr w:rsidR="00253045" w:rsidRPr="00253045" w14:paraId="0C707B58" w14:textId="77777777" w:rsidTr="00556541">
        <w:tc>
          <w:tcPr>
            <w:tcW w:w="1334" w:type="pct"/>
            <w:vMerge/>
            <w:shd w:val="clear" w:color="auto" w:fill="auto"/>
          </w:tcPr>
          <w:p w14:paraId="71AED41F" w14:textId="77777777" w:rsidR="005A4AD1" w:rsidRPr="00253045" w:rsidRDefault="005A4AD1" w:rsidP="00556541"/>
        </w:tc>
        <w:tc>
          <w:tcPr>
            <w:tcW w:w="2589" w:type="pct"/>
            <w:shd w:val="clear" w:color="auto" w:fill="auto"/>
          </w:tcPr>
          <w:p w14:paraId="5B0C972E" w14:textId="77777777" w:rsidR="005A4AD1" w:rsidRPr="00253045" w:rsidRDefault="005A4AD1" w:rsidP="00556541">
            <w:r w:rsidRPr="00253045">
              <w:t xml:space="preserve">Implementering af kommunikationsplatform </w:t>
            </w:r>
          </w:p>
        </w:tc>
        <w:tc>
          <w:tcPr>
            <w:tcW w:w="1077" w:type="pct"/>
            <w:shd w:val="clear" w:color="auto" w:fill="auto"/>
          </w:tcPr>
          <w:p w14:paraId="0D10AB89" w14:textId="77777777" w:rsidR="005A4AD1" w:rsidRPr="00253045" w:rsidRDefault="005A4AD1" w:rsidP="00556541">
            <w:r w:rsidRPr="00253045">
              <w:t>1. kvartal 2023</w:t>
            </w:r>
            <w:r w:rsidR="00121360" w:rsidRPr="00253045">
              <w:t xml:space="preserve"> (styrelsen)</w:t>
            </w:r>
          </w:p>
          <w:p w14:paraId="539168DB" w14:textId="77777777" w:rsidR="00121360" w:rsidRPr="00253045" w:rsidRDefault="00121360" w:rsidP="00556541">
            <w:r w:rsidRPr="00253045">
              <w:t>3. kvartal 2023 (a-kasser og kommuner)</w:t>
            </w:r>
          </w:p>
        </w:tc>
      </w:tr>
      <w:tr w:rsidR="00253045" w:rsidRPr="00253045" w14:paraId="45E16684" w14:textId="77777777" w:rsidTr="00E867E7">
        <w:tc>
          <w:tcPr>
            <w:tcW w:w="1334" w:type="pct"/>
            <w:vMerge w:val="restart"/>
            <w:shd w:val="clear" w:color="auto" w:fill="auto"/>
            <w:vAlign w:val="center"/>
          </w:tcPr>
          <w:p w14:paraId="52389404" w14:textId="77777777" w:rsidR="00E867E7" w:rsidRPr="00253045" w:rsidRDefault="00E867E7" w:rsidP="00E867E7">
            <w:r w:rsidRPr="00253045">
              <w:t>Beskedmodul</w:t>
            </w:r>
          </w:p>
        </w:tc>
        <w:tc>
          <w:tcPr>
            <w:tcW w:w="2589" w:type="pct"/>
            <w:shd w:val="clear" w:color="auto" w:fill="auto"/>
          </w:tcPr>
          <w:p w14:paraId="5F934E5E" w14:textId="77777777" w:rsidR="00E867E7" w:rsidRPr="00253045" w:rsidRDefault="00E867E7" w:rsidP="00E867E7">
            <w:r w:rsidRPr="00253045">
              <w:t>Møderække m. deltagelse af KL, DAK TOK, DOS og it-leverandører</w:t>
            </w:r>
          </w:p>
          <w:p w14:paraId="31326216" w14:textId="77777777" w:rsidR="00E867E7" w:rsidRPr="00253045" w:rsidRDefault="00E867E7" w:rsidP="00E867E7">
            <w:r w:rsidRPr="00253045">
              <w:t xml:space="preserve">Her skal det afklares, </w:t>
            </w:r>
            <w:r w:rsidRPr="00253045">
              <w:rPr>
                <w:u w:val="single"/>
              </w:rPr>
              <w:t xml:space="preserve">hvilken model </w:t>
            </w:r>
            <w:r w:rsidRPr="00253045">
              <w:t>som bedst understøtter sagsbehandlernes mulighed for at kommunikere i fritekst om den enkelte rådighedssag</w:t>
            </w:r>
          </w:p>
        </w:tc>
        <w:tc>
          <w:tcPr>
            <w:tcW w:w="1077" w:type="pct"/>
            <w:shd w:val="clear" w:color="auto" w:fill="auto"/>
          </w:tcPr>
          <w:p w14:paraId="74E9BC15" w14:textId="77777777" w:rsidR="00E867E7" w:rsidRPr="00253045" w:rsidRDefault="00FB6168" w:rsidP="00E867E7">
            <w:r w:rsidRPr="00253045">
              <w:t>2</w:t>
            </w:r>
            <w:r w:rsidR="00E867E7" w:rsidRPr="00253045">
              <w:t>.</w:t>
            </w:r>
            <w:r w:rsidR="00121360" w:rsidRPr="00253045">
              <w:t>-4.</w:t>
            </w:r>
            <w:r w:rsidR="00E867E7" w:rsidRPr="00253045">
              <w:t xml:space="preserve"> kvartal 2022</w:t>
            </w:r>
          </w:p>
        </w:tc>
      </w:tr>
      <w:tr w:rsidR="008A6812" w:rsidRPr="00253045" w14:paraId="3AAC201B" w14:textId="77777777" w:rsidTr="00E867E7">
        <w:tc>
          <w:tcPr>
            <w:tcW w:w="1334" w:type="pct"/>
            <w:vMerge/>
            <w:shd w:val="clear" w:color="auto" w:fill="auto"/>
          </w:tcPr>
          <w:p w14:paraId="7326BD93" w14:textId="77777777" w:rsidR="00121360" w:rsidRPr="00253045" w:rsidRDefault="00121360" w:rsidP="00121360"/>
        </w:tc>
        <w:tc>
          <w:tcPr>
            <w:tcW w:w="2589" w:type="pct"/>
            <w:shd w:val="clear" w:color="auto" w:fill="auto"/>
          </w:tcPr>
          <w:p w14:paraId="3043B8A0" w14:textId="77777777" w:rsidR="00121360" w:rsidRPr="00253045" w:rsidRDefault="00121360" w:rsidP="00121360">
            <w:r w:rsidRPr="00253045">
              <w:t>Implementering af relevant beskedmodul</w:t>
            </w:r>
          </w:p>
        </w:tc>
        <w:tc>
          <w:tcPr>
            <w:tcW w:w="1077" w:type="pct"/>
            <w:shd w:val="clear" w:color="auto" w:fill="auto"/>
          </w:tcPr>
          <w:p w14:paraId="310E8E4B" w14:textId="77777777" w:rsidR="00121360" w:rsidRPr="00253045" w:rsidRDefault="00121360" w:rsidP="00121360">
            <w:r w:rsidRPr="00253045">
              <w:t>4. kvartal 2022 (styrelsen)</w:t>
            </w:r>
          </w:p>
          <w:p w14:paraId="1675A79E" w14:textId="1C8C0512" w:rsidR="00121360" w:rsidRPr="00253045" w:rsidRDefault="00121360" w:rsidP="00121360">
            <w:r w:rsidRPr="00253045">
              <w:t>2. kvartal 2023 (a-kasser og kommuner)</w:t>
            </w:r>
          </w:p>
        </w:tc>
      </w:tr>
    </w:tbl>
    <w:p w14:paraId="78587F20" w14:textId="77777777" w:rsidR="00DC2E9A" w:rsidRPr="00253045" w:rsidRDefault="00DC2E9A" w:rsidP="00E50B79">
      <w:pPr>
        <w:pStyle w:val="Kommentartekst"/>
      </w:pPr>
    </w:p>
    <w:p w14:paraId="7611EE3A" w14:textId="77777777" w:rsidR="00E867E7" w:rsidRPr="00253045" w:rsidRDefault="00E867E7">
      <w:pPr>
        <w:spacing w:after="160" w:line="259" w:lineRule="auto"/>
        <w:rPr>
          <w:rFonts w:ascii="Verdana" w:eastAsiaTheme="majorEastAsia" w:hAnsi="Verdana" w:cstheme="majorBidi"/>
          <w:b/>
          <w:sz w:val="20"/>
          <w:szCs w:val="32"/>
        </w:rPr>
      </w:pPr>
      <w:r w:rsidRPr="00253045">
        <w:br w:type="page"/>
      </w:r>
      <w:r w:rsidR="00556541" w:rsidRPr="00253045">
        <w:lastRenderedPageBreak/>
        <w:t xml:space="preserve"> </w:t>
      </w:r>
    </w:p>
    <w:p w14:paraId="28ED0DCC" w14:textId="77777777" w:rsidR="005927DD" w:rsidRPr="00253045" w:rsidRDefault="00D545BD" w:rsidP="005927DD">
      <w:pPr>
        <w:pStyle w:val="Overskrift1"/>
      </w:pPr>
      <w:bookmarkStart w:id="113" w:name="_Toc99543639"/>
      <w:r w:rsidRPr="00253045">
        <w:t>Bilag</w:t>
      </w:r>
      <w:r w:rsidR="005927DD" w:rsidRPr="00253045">
        <w:t xml:space="preserve"> </w:t>
      </w:r>
      <w:r w:rsidR="001B0E65" w:rsidRPr="00253045">
        <w:t>1</w:t>
      </w:r>
      <w:r w:rsidR="005927DD" w:rsidRPr="00253045">
        <w:t>:</w:t>
      </w:r>
      <w:r w:rsidR="00E8350D" w:rsidRPr="00253045">
        <w:t xml:space="preserve"> Udfordringer i eksisterende kommunikationssystem vedr. rådighedsforhold for dagpengemodtagere</w:t>
      </w:r>
      <w:bookmarkEnd w:id="113"/>
    </w:p>
    <w:p w14:paraId="29372626" w14:textId="77777777" w:rsidR="005927DD" w:rsidRPr="00253045" w:rsidRDefault="005927DD">
      <w:pPr>
        <w:spacing w:after="160" w:line="259" w:lineRule="auto"/>
      </w:pPr>
    </w:p>
    <w:p w14:paraId="43BF4DE1" w14:textId="77777777" w:rsidR="00204691" w:rsidRPr="00253045" w:rsidRDefault="00E8350D">
      <w:pPr>
        <w:spacing w:after="160" w:line="259" w:lineRule="auto"/>
        <w:rPr>
          <w:b/>
        </w:rPr>
      </w:pPr>
      <w:r w:rsidRPr="00253045">
        <w:rPr>
          <w:b/>
        </w:rPr>
        <w:t>Figur 1</w:t>
      </w:r>
    </w:p>
    <w:tbl>
      <w:tblPr>
        <w:tblStyle w:val="Tabel-Gitter"/>
        <w:tblW w:w="0" w:type="auto"/>
        <w:tblLook w:val="04A0" w:firstRow="1" w:lastRow="0" w:firstColumn="1" w:lastColumn="0" w:noHBand="0" w:noVBand="1"/>
      </w:tblPr>
      <w:tblGrid>
        <w:gridCol w:w="704"/>
        <w:gridCol w:w="6655"/>
      </w:tblGrid>
      <w:tr w:rsidR="001B0E65" w:rsidRPr="00253045" w14:paraId="462CCF97" w14:textId="77777777" w:rsidTr="002B4A1E">
        <w:tc>
          <w:tcPr>
            <w:tcW w:w="7359" w:type="dxa"/>
            <w:gridSpan w:val="2"/>
            <w:shd w:val="clear" w:color="auto" w:fill="FBE4D5" w:themeFill="accent2" w:themeFillTint="33"/>
            <w:vAlign w:val="center"/>
          </w:tcPr>
          <w:p w14:paraId="1D1B94EB" w14:textId="77777777" w:rsidR="001B0E65" w:rsidRPr="00253045" w:rsidRDefault="001B0E65" w:rsidP="001B0E65">
            <w:pPr>
              <w:rPr>
                <w:b/>
              </w:rPr>
            </w:pPr>
            <w:r w:rsidRPr="00253045">
              <w:rPr>
                <w:b/>
              </w:rPr>
              <w:t>1: Manglende inddragelse af den ledige i kommunikationsprocessen</w:t>
            </w:r>
          </w:p>
        </w:tc>
      </w:tr>
      <w:tr w:rsidR="001B0E65" w:rsidRPr="00253045" w14:paraId="07C61673" w14:textId="77777777" w:rsidTr="001B0E65">
        <w:tc>
          <w:tcPr>
            <w:tcW w:w="704" w:type="dxa"/>
          </w:tcPr>
          <w:p w14:paraId="4024B3FD" w14:textId="77777777" w:rsidR="001B0E65" w:rsidRPr="00253045" w:rsidRDefault="001B0E65">
            <w:pPr>
              <w:spacing w:after="160" w:line="259" w:lineRule="auto"/>
            </w:pPr>
            <w:r w:rsidRPr="00253045">
              <w:t>1A:</w:t>
            </w:r>
          </w:p>
        </w:tc>
        <w:tc>
          <w:tcPr>
            <w:tcW w:w="6655" w:type="dxa"/>
          </w:tcPr>
          <w:p w14:paraId="5B19CC79" w14:textId="77777777" w:rsidR="001B0E65" w:rsidRPr="00253045" w:rsidRDefault="00E8772A">
            <w:pPr>
              <w:spacing w:after="160" w:line="259" w:lineRule="auto"/>
            </w:pPr>
            <w:r w:rsidRPr="00253045">
              <w:t>Den ledige har ikke kendskab til fremsendelse af underretning</w:t>
            </w:r>
          </w:p>
        </w:tc>
      </w:tr>
      <w:tr w:rsidR="001B0E65" w:rsidRPr="00253045" w14:paraId="31696EF0" w14:textId="77777777" w:rsidTr="001B0E65">
        <w:tc>
          <w:tcPr>
            <w:tcW w:w="704" w:type="dxa"/>
          </w:tcPr>
          <w:p w14:paraId="5558011C" w14:textId="77777777" w:rsidR="001B0E65" w:rsidRPr="00253045" w:rsidRDefault="001B0E65">
            <w:pPr>
              <w:spacing w:after="160" w:line="259" w:lineRule="auto"/>
            </w:pPr>
            <w:r w:rsidRPr="00253045">
              <w:t>1B:</w:t>
            </w:r>
          </w:p>
        </w:tc>
        <w:tc>
          <w:tcPr>
            <w:tcW w:w="6655" w:type="dxa"/>
          </w:tcPr>
          <w:p w14:paraId="2C2F6604" w14:textId="77777777" w:rsidR="001B0E65" w:rsidRPr="00253045" w:rsidRDefault="00E8772A">
            <w:pPr>
              <w:spacing w:after="160" w:line="259" w:lineRule="auto"/>
            </w:pPr>
            <w:r w:rsidRPr="00253045">
              <w:t>Den ledige har ikke adgang til beskrivelse af hændelsesforløb</w:t>
            </w:r>
          </w:p>
        </w:tc>
      </w:tr>
      <w:tr w:rsidR="00E8772A" w:rsidRPr="00253045" w14:paraId="6AB1188C" w14:textId="77777777" w:rsidTr="002B4A1E">
        <w:tc>
          <w:tcPr>
            <w:tcW w:w="7359" w:type="dxa"/>
            <w:gridSpan w:val="2"/>
            <w:shd w:val="clear" w:color="auto" w:fill="FBE4D5" w:themeFill="accent2" w:themeFillTint="33"/>
            <w:vAlign w:val="center"/>
          </w:tcPr>
          <w:p w14:paraId="34D1AB9B" w14:textId="77777777" w:rsidR="00E8772A" w:rsidRPr="00253045" w:rsidRDefault="00E8772A" w:rsidP="00E8772A">
            <w:pPr>
              <w:spacing w:after="160" w:line="259" w:lineRule="auto"/>
              <w:rPr>
                <w:b/>
              </w:rPr>
            </w:pPr>
            <w:r w:rsidRPr="00253045">
              <w:rPr>
                <w:b/>
              </w:rPr>
              <w:t>2: Anvendelse af kommunikationssystem</w:t>
            </w:r>
          </w:p>
        </w:tc>
      </w:tr>
      <w:tr w:rsidR="001B0E65" w:rsidRPr="00253045" w14:paraId="3917B35C" w14:textId="77777777" w:rsidTr="001B0E65">
        <w:tc>
          <w:tcPr>
            <w:tcW w:w="704" w:type="dxa"/>
          </w:tcPr>
          <w:p w14:paraId="27079864" w14:textId="77777777" w:rsidR="001B0E65" w:rsidRPr="00253045" w:rsidRDefault="00E8772A">
            <w:pPr>
              <w:spacing w:after="160" w:line="259" w:lineRule="auto"/>
            </w:pPr>
            <w:r w:rsidRPr="00253045">
              <w:t>2A:</w:t>
            </w:r>
          </w:p>
        </w:tc>
        <w:tc>
          <w:tcPr>
            <w:tcW w:w="6655" w:type="dxa"/>
          </w:tcPr>
          <w:p w14:paraId="696DEC86" w14:textId="77777777" w:rsidR="001B0E65" w:rsidRPr="00253045" w:rsidRDefault="00E8772A">
            <w:pPr>
              <w:spacing w:after="160" w:line="259" w:lineRule="auto"/>
            </w:pPr>
            <w:r w:rsidRPr="00253045">
              <w:t>Gensidig uklarhed om informationsbehov i sagsbehandling</w:t>
            </w:r>
          </w:p>
        </w:tc>
      </w:tr>
      <w:tr w:rsidR="001B0E65" w:rsidRPr="00253045" w14:paraId="3DA77020" w14:textId="77777777" w:rsidTr="001B0E65">
        <w:tc>
          <w:tcPr>
            <w:tcW w:w="704" w:type="dxa"/>
          </w:tcPr>
          <w:p w14:paraId="5D48B2BA" w14:textId="77777777" w:rsidR="001B0E65" w:rsidRPr="00253045" w:rsidRDefault="00E8772A">
            <w:pPr>
              <w:spacing w:after="160" w:line="259" w:lineRule="auto"/>
            </w:pPr>
            <w:r w:rsidRPr="00253045">
              <w:t>2B:</w:t>
            </w:r>
          </w:p>
        </w:tc>
        <w:tc>
          <w:tcPr>
            <w:tcW w:w="6655" w:type="dxa"/>
          </w:tcPr>
          <w:p w14:paraId="48FD6F66" w14:textId="77777777" w:rsidR="001B0E65" w:rsidRPr="00253045" w:rsidRDefault="00E8772A" w:rsidP="00E8772A">
            <w:pPr>
              <w:spacing w:after="160" w:line="259" w:lineRule="auto"/>
            </w:pPr>
            <w:r w:rsidRPr="00253045">
              <w:t xml:space="preserve">Misforståede forventninger vedr. sagsbehandleres handlemuligheder </w:t>
            </w:r>
          </w:p>
        </w:tc>
      </w:tr>
      <w:tr w:rsidR="001B0E65" w:rsidRPr="00253045" w14:paraId="48585176" w14:textId="77777777" w:rsidTr="001B0E65">
        <w:tc>
          <w:tcPr>
            <w:tcW w:w="704" w:type="dxa"/>
          </w:tcPr>
          <w:p w14:paraId="5B854DD2" w14:textId="77777777" w:rsidR="001B0E65" w:rsidRPr="00253045" w:rsidRDefault="00E8772A">
            <w:pPr>
              <w:spacing w:after="160" w:line="259" w:lineRule="auto"/>
            </w:pPr>
            <w:r w:rsidRPr="00253045">
              <w:t>2C:</w:t>
            </w:r>
          </w:p>
        </w:tc>
        <w:tc>
          <w:tcPr>
            <w:tcW w:w="6655" w:type="dxa"/>
          </w:tcPr>
          <w:p w14:paraId="24075518" w14:textId="77777777" w:rsidR="001B0E65" w:rsidRPr="00253045" w:rsidRDefault="00E8772A">
            <w:pPr>
              <w:spacing w:after="160" w:line="259" w:lineRule="auto"/>
            </w:pPr>
            <w:r w:rsidRPr="00253045">
              <w:t>Manglende svar på underretninger</w:t>
            </w:r>
          </w:p>
        </w:tc>
      </w:tr>
      <w:tr w:rsidR="00E8772A" w:rsidRPr="00253045" w14:paraId="6BDC2636" w14:textId="77777777" w:rsidTr="002B4A1E">
        <w:tc>
          <w:tcPr>
            <w:tcW w:w="7359" w:type="dxa"/>
            <w:gridSpan w:val="2"/>
            <w:shd w:val="clear" w:color="auto" w:fill="FBE4D5" w:themeFill="accent2" w:themeFillTint="33"/>
            <w:vAlign w:val="center"/>
          </w:tcPr>
          <w:p w14:paraId="7F39EA3D" w14:textId="77777777" w:rsidR="00E8772A" w:rsidRPr="00253045" w:rsidRDefault="00E8772A" w:rsidP="00E8772A">
            <w:pPr>
              <w:spacing w:after="160" w:line="259" w:lineRule="auto"/>
              <w:rPr>
                <w:b/>
              </w:rPr>
            </w:pPr>
            <w:r w:rsidRPr="00253045">
              <w:rPr>
                <w:b/>
              </w:rPr>
              <w:t>3: Tekniske udfordringer</w:t>
            </w:r>
          </w:p>
        </w:tc>
      </w:tr>
      <w:tr w:rsidR="001B0E65" w:rsidRPr="00253045" w14:paraId="51CA4CD9" w14:textId="77777777" w:rsidTr="001B0E65">
        <w:tc>
          <w:tcPr>
            <w:tcW w:w="704" w:type="dxa"/>
          </w:tcPr>
          <w:p w14:paraId="77B2CFCA" w14:textId="77777777" w:rsidR="001B0E65" w:rsidRPr="00253045" w:rsidRDefault="00E8772A">
            <w:pPr>
              <w:spacing w:after="160" w:line="259" w:lineRule="auto"/>
            </w:pPr>
            <w:r w:rsidRPr="00253045">
              <w:t>3A:</w:t>
            </w:r>
          </w:p>
        </w:tc>
        <w:tc>
          <w:tcPr>
            <w:tcW w:w="6655" w:type="dxa"/>
          </w:tcPr>
          <w:p w14:paraId="21DA610F" w14:textId="77777777" w:rsidR="001B0E65" w:rsidRPr="00253045" w:rsidRDefault="00E8772A">
            <w:pPr>
              <w:spacing w:after="160" w:line="259" w:lineRule="auto"/>
            </w:pPr>
            <w:r w:rsidRPr="00253045">
              <w:t xml:space="preserve">Kodelister opleves som for omfattende </w:t>
            </w:r>
            <w:r w:rsidR="00204691" w:rsidRPr="00253045">
              <w:t>og uigennemskuelige</w:t>
            </w:r>
          </w:p>
        </w:tc>
      </w:tr>
      <w:tr w:rsidR="001B0E65" w:rsidRPr="00253045" w14:paraId="79F9417E" w14:textId="77777777" w:rsidTr="001B0E65">
        <w:tc>
          <w:tcPr>
            <w:tcW w:w="704" w:type="dxa"/>
          </w:tcPr>
          <w:p w14:paraId="58F2F6D9" w14:textId="77777777" w:rsidR="001B0E65" w:rsidRPr="00253045" w:rsidRDefault="00E8772A">
            <w:pPr>
              <w:spacing w:after="160" w:line="259" w:lineRule="auto"/>
            </w:pPr>
            <w:r w:rsidRPr="00253045">
              <w:t>3B:</w:t>
            </w:r>
          </w:p>
        </w:tc>
        <w:tc>
          <w:tcPr>
            <w:tcW w:w="6655" w:type="dxa"/>
          </w:tcPr>
          <w:p w14:paraId="7BF4D0C0" w14:textId="77777777" w:rsidR="001B0E65" w:rsidRPr="00253045" w:rsidRDefault="00204691">
            <w:pPr>
              <w:spacing w:after="160" w:line="259" w:lineRule="auto"/>
            </w:pPr>
            <w:r w:rsidRPr="00253045">
              <w:t>Irrelevante underretninger</w:t>
            </w:r>
          </w:p>
        </w:tc>
      </w:tr>
      <w:tr w:rsidR="001B0E65" w:rsidRPr="00253045" w14:paraId="237CB5AA" w14:textId="77777777" w:rsidTr="001B0E65">
        <w:tc>
          <w:tcPr>
            <w:tcW w:w="704" w:type="dxa"/>
          </w:tcPr>
          <w:p w14:paraId="6A5286C4" w14:textId="77777777" w:rsidR="001B0E65" w:rsidRPr="00253045" w:rsidRDefault="00E8772A">
            <w:pPr>
              <w:spacing w:after="160" w:line="259" w:lineRule="auto"/>
            </w:pPr>
            <w:r w:rsidRPr="00253045">
              <w:t>3C:</w:t>
            </w:r>
          </w:p>
        </w:tc>
        <w:tc>
          <w:tcPr>
            <w:tcW w:w="6655" w:type="dxa"/>
          </w:tcPr>
          <w:p w14:paraId="7B09011D" w14:textId="77777777" w:rsidR="001B0E65" w:rsidRPr="00253045" w:rsidRDefault="00204691">
            <w:pPr>
              <w:spacing w:after="160" w:line="259" w:lineRule="auto"/>
            </w:pPr>
            <w:r w:rsidRPr="00253045">
              <w:t>Mulighed for uddybende dialog omkring konkret sag savnes</w:t>
            </w:r>
          </w:p>
        </w:tc>
      </w:tr>
      <w:tr w:rsidR="001B0E65" w:rsidRPr="00253045" w14:paraId="759FF3DF" w14:textId="77777777" w:rsidTr="001B0E65">
        <w:tc>
          <w:tcPr>
            <w:tcW w:w="704" w:type="dxa"/>
          </w:tcPr>
          <w:p w14:paraId="0252059E" w14:textId="77777777" w:rsidR="001B0E65" w:rsidRPr="00253045" w:rsidRDefault="00E8772A">
            <w:pPr>
              <w:spacing w:after="160" w:line="259" w:lineRule="auto"/>
            </w:pPr>
            <w:r w:rsidRPr="00253045">
              <w:t>3D:</w:t>
            </w:r>
          </w:p>
        </w:tc>
        <w:tc>
          <w:tcPr>
            <w:tcW w:w="6655" w:type="dxa"/>
          </w:tcPr>
          <w:p w14:paraId="1FAE1D1F" w14:textId="77777777" w:rsidR="001B0E65" w:rsidRPr="00253045" w:rsidRDefault="00204691">
            <w:pPr>
              <w:spacing w:after="160" w:line="259" w:lineRule="auto"/>
            </w:pPr>
            <w:r w:rsidRPr="00253045">
              <w:t>It-systemer understøtter ikke i alle tilfælde visning af relevant og eksisterende information</w:t>
            </w:r>
          </w:p>
        </w:tc>
      </w:tr>
    </w:tbl>
    <w:p w14:paraId="145B990B" w14:textId="77777777" w:rsidR="005927DD" w:rsidRPr="00253045" w:rsidRDefault="005927DD">
      <w:pPr>
        <w:spacing w:after="160" w:line="259" w:lineRule="auto"/>
        <w:rPr>
          <w:rFonts w:ascii="Verdana" w:eastAsiaTheme="majorEastAsia" w:hAnsi="Verdana" w:cstheme="majorBidi"/>
          <w:b/>
          <w:sz w:val="20"/>
          <w:szCs w:val="32"/>
        </w:rPr>
      </w:pPr>
      <w:r w:rsidRPr="00253045">
        <w:br w:type="page"/>
      </w:r>
    </w:p>
    <w:p w14:paraId="190AE52F" w14:textId="77777777" w:rsidR="003D3092" w:rsidRPr="00253045" w:rsidRDefault="00D545BD" w:rsidP="003D3092">
      <w:pPr>
        <w:pStyle w:val="Overskrift1"/>
      </w:pPr>
      <w:bookmarkStart w:id="114" w:name="_Toc99543640"/>
      <w:r w:rsidRPr="00253045">
        <w:t>Bilag</w:t>
      </w:r>
      <w:r w:rsidR="003D3092" w:rsidRPr="00253045">
        <w:t xml:space="preserve"> 2:</w:t>
      </w:r>
      <w:r w:rsidR="00E8350D" w:rsidRPr="00253045">
        <w:t xml:space="preserve"> Anbefalinger til et fremtidigt kommunikationssystem vedr. rådighedsforhold for dagpengemodtagere</w:t>
      </w:r>
      <w:bookmarkEnd w:id="114"/>
    </w:p>
    <w:p w14:paraId="5206F9AA" w14:textId="77777777" w:rsidR="003D3092" w:rsidRPr="00253045" w:rsidRDefault="003D3092" w:rsidP="003D3092">
      <w:pPr>
        <w:spacing w:after="160" w:line="259" w:lineRule="auto"/>
      </w:pPr>
    </w:p>
    <w:p w14:paraId="70A4D46F" w14:textId="77777777" w:rsidR="003D3092" w:rsidRPr="00253045" w:rsidRDefault="003D3092" w:rsidP="003D3092">
      <w:pPr>
        <w:spacing w:after="160" w:line="259" w:lineRule="auto"/>
        <w:rPr>
          <w:b/>
        </w:rPr>
      </w:pPr>
      <w:r w:rsidRPr="00253045">
        <w:rPr>
          <w:b/>
        </w:rPr>
        <w:t xml:space="preserve">Figur 1 </w:t>
      </w:r>
    </w:p>
    <w:tbl>
      <w:tblPr>
        <w:tblStyle w:val="Tabel-Gitter"/>
        <w:tblW w:w="0" w:type="auto"/>
        <w:tblLook w:val="04A0" w:firstRow="1" w:lastRow="0" w:firstColumn="1" w:lastColumn="0" w:noHBand="0" w:noVBand="1"/>
      </w:tblPr>
      <w:tblGrid>
        <w:gridCol w:w="704"/>
        <w:gridCol w:w="6655"/>
      </w:tblGrid>
      <w:tr w:rsidR="003D3092" w:rsidRPr="00253045" w14:paraId="25EB5CBB" w14:textId="77777777" w:rsidTr="003D3092">
        <w:tc>
          <w:tcPr>
            <w:tcW w:w="7359" w:type="dxa"/>
            <w:gridSpan w:val="2"/>
            <w:shd w:val="clear" w:color="auto" w:fill="E2EFD9" w:themeFill="accent6" w:themeFillTint="33"/>
            <w:vAlign w:val="center"/>
          </w:tcPr>
          <w:p w14:paraId="7E7692D1" w14:textId="77777777" w:rsidR="003D3092" w:rsidRPr="00253045" w:rsidRDefault="003D3092" w:rsidP="003D3092">
            <w:pPr>
              <w:rPr>
                <w:b/>
              </w:rPr>
            </w:pPr>
            <w:r w:rsidRPr="00253045">
              <w:rPr>
                <w:b/>
              </w:rPr>
              <w:t>1: Inddragelse af den ledige</w:t>
            </w:r>
          </w:p>
        </w:tc>
      </w:tr>
      <w:tr w:rsidR="003D3092" w:rsidRPr="00253045" w14:paraId="779BBBC1" w14:textId="77777777" w:rsidTr="004245AE">
        <w:tc>
          <w:tcPr>
            <w:tcW w:w="704" w:type="dxa"/>
          </w:tcPr>
          <w:p w14:paraId="51512EB3" w14:textId="77777777" w:rsidR="003D3092" w:rsidRPr="00253045" w:rsidRDefault="003D3092" w:rsidP="004245AE">
            <w:pPr>
              <w:spacing w:after="160" w:line="259" w:lineRule="auto"/>
            </w:pPr>
            <w:r w:rsidRPr="00253045">
              <w:t>1A:</w:t>
            </w:r>
          </w:p>
        </w:tc>
        <w:tc>
          <w:tcPr>
            <w:tcW w:w="6655" w:type="dxa"/>
          </w:tcPr>
          <w:p w14:paraId="32796EC8" w14:textId="17D8C177" w:rsidR="003D3092" w:rsidRPr="003C3762" w:rsidRDefault="00AE7BF9" w:rsidP="001A5444">
            <w:pPr>
              <w:spacing w:after="160" w:line="259" w:lineRule="auto"/>
            </w:pPr>
            <w:r w:rsidRPr="003C3762">
              <w:t xml:space="preserve">Initiel underretning </w:t>
            </w:r>
            <w:r w:rsidR="001A5444" w:rsidRPr="003C3762">
              <w:t xml:space="preserve">fra jobcentret </w:t>
            </w:r>
            <w:r w:rsidRPr="003C3762">
              <w:t xml:space="preserve">til a-kassen </w:t>
            </w:r>
            <w:r w:rsidR="001A5444" w:rsidRPr="003C3762">
              <w:t xml:space="preserve">skal </w:t>
            </w:r>
            <w:r w:rsidRPr="003C3762">
              <w:t>sendes til den ledige</w:t>
            </w:r>
            <w:r w:rsidR="0021208F" w:rsidRPr="003C3762">
              <w:t xml:space="preserve"> </w:t>
            </w:r>
          </w:p>
        </w:tc>
      </w:tr>
      <w:tr w:rsidR="003D3092" w:rsidRPr="00253045" w14:paraId="64DB1B9C" w14:textId="77777777" w:rsidTr="004245AE">
        <w:tc>
          <w:tcPr>
            <w:tcW w:w="704" w:type="dxa"/>
          </w:tcPr>
          <w:p w14:paraId="2C7ED7CC" w14:textId="77777777" w:rsidR="003D3092" w:rsidRPr="00253045" w:rsidRDefault="003D3092" w:rsidP="004245AE">
            <w:pPr>
              <w:spacing w:after="160" w:line="259" w:lineRule="auto"/>
            </w:pPr>
            <w:r w:rsidRPr="00253045">
              <w:t>1B:</w:t>
            </w:r>
          </w:p>
        </w:tc>
        <w:tc>
          <w:tcPr>
            <w:tcW w:w="6655" w:type="dxa"/>
          </w:tcPr>
          <w:p w14:paraId="19296A2E" w14:textId="4F5BF254" w:rsidR="003D3092" w:rsidRPr="003C3762" w:rsidRDefault="00AE7BF9" w:rsidP="001F3D89">
            <w:pPr>
              <w:spacing w:after="160" w:line="259" w:lineRule="auto"/>
            </w:pPr>
            <w:r w:rsidRPr="003C3762">
              <w:t>A-kassens svar på un</w:t>
            </w:r>
            <w:r w:rsidR="001A5444" w:rsidRPr="003C3762">
              <w:t>derretning sendes til den ledige</w:t>
            </w:r>
            <w:r w:rsidR="005654AC" w:rsidRPr="003C3762">
              <w:t xml:space="preserve"> i kraft af afgørelsen</w:t>
            </w:r>
          </w:p>
        </w:tc>
      </w:tr>
      <w:tr w:rsidR="003D3092" w:rsidRPr="00253045" w14:paraId="713B687B" w14:textId="77777777" w:rsidTr="00D06240">
        <w:tc>
          <w:tcPr>
            <w:tcW w:w="7359" w:type="dxa"/>
            <w:gridSpan w:val="2"/>
            <w:shd w:val="clear" w:color="auto" w:fill="E2EFD9" w:themeFill="accent6" w:themeFillTint="33"/>
            <w:vAlign w:val="center"/>
          </w:tcPr>
          <w:p w14:paraId="44BF12A7" w14:textId="77777777" w:rsidR="003D3092" w:rsidRPr="003C3762" w:rsidRDefault="003D3092" w:rsidP="00D06240">
            <w:pPr>
              <w:spacing w:after="160" w:line="259" w:lineRule="auto"/>
              <w:rPr>
                <w:b/>
              </w:rPr>
            </w:pPr>
            <w:r w:rsidRPr="003C3762">
              <w:rPr>
                <w:b/>
              </w:rPr>
              <w:t xml:space="preserve">2: </w:t>
            </w:r>
            <w:r w:rsidR="00D06240" w:rsidRPr="003C3762">
              <w:rPr>
                <w:b/>
              </w:rPr>
              <w:t>Bedre gensidigt kendskab til informationsbehov</w:t>
            </w:r>
          </w:p>
        </w:tc>
      </w:tr>
      <w:tr w:rsidR="003D3092" w:rsidRPr="00253045" w14:paraId="7FA84A88" w14:textId="77777777" w:rsidTr="004245AE">
        <w:tc>
          <w:tcPr>
            <w:tcW w:w="704" w:type="dxa"/>
          </w:tcPr>
          <w:p w14:paraId="0F243265" w14:textId="77777777" w:rsidR="003D3092" w:rsidRPr="00253045" w:rsidRDefault="003D3092" w:rsidP="004245AE">
            <w:pPr>
              <w:spacing w:after="160" w:line="259" w:lineRule="auto"/>
            </w:pPr>
            <w:r w:rsidRPr="00253045">
              <w:t>2A:</w:t>
            </w:r>
          </w:p>
        </w:tc>
        <w:tc>
          <w:tcPr>
            <w:tcW w:w="6655" w:type="dxa"/>
          </w:tcPr>
          <w:p w14:paraId="7AADFBF8" w14:textId="77777777" w:rsidR="003D3092" w:rsidRPr="003C3762" w:rsidRDefault="00D06240" w:rsidP="004245AE">
            <w:pPr>
              <w:spacing w:after="160" w:line="259" w:lineRule="auto"/>
            </w:pPr>
            <w:r w:rsidRPr="003C3762">
              <w:t>Fælles dialogmøder</w:t>
            </w:r>
          </w:p>
        </w:tc>
      </w:tr>
      <w:tr w:rsidR="00AE7BF9" w:rsidRPr="00253045" w14:paraId="56B455DE" w14:textId="77777777" w:rsidTr="004245AE">
        <w:tc>
          <w:tcPr>
            <w:tcW w:w="704" w:type="dxa"/>
          </w:tcPr>
          <w:p w14:paraId="764043E8" w14:textId="77777777" w:rsidR="00AE7BF9" w:rsidRPr="00253045" w:rsidRDefault="00AE7BF9" w:rsidP="004245AE">
            <w:pPr>
              <w:spacing w:after="160" w:line="259" w:lineRule="auto"/>
            </w:pPr>
            <w:r w:rsidRPr="00253045">
              <w:t>2B:</w:t>
            </w:r>
          </w:p>
        </w:tc>
        <w:tc>
          <w:tcPr>
            <w:tcW w:w="6655" w:type="dxa"/>
          </w:tcPr>
          <w:p w14:paraId="1A7A08E7" w14:textId="77777777" w:rsidR="00AE7BF9" w:rsidRPr="003C3762" w:rsidRDefault="00AE7BF9" w:rsidP="004245AE">
            <w:pPr>
              <w:spacing w:after="160" w:line="259" w:lineRule="auto"/>
            </w:pPr>
            <w:r w:rsidRPr="003C3762">
              <w:t>Bedre vejledningsmateriale</w:t>
            </w:r>
          </w:p>
        </w:tc>
      </w:tr>
      <w:tr w:rsidR="003D3092" w:rsidRPr="00253045" w14:paraId="73955CA0" w14:textId="77777777" w:rsidTr="00D06240">
        <w:tc>
          <w:tcPr>
            <w:tcW w:w="7359" w:type="dxa"/>
            <w:gridSpan w:val="2"/>
            <w:shd w:val="clear" w:color="auto" w:fill="E2EFD9" w:themeFill="accent6" w:themeFillTint="33"/>
            <w:vAlign w:val="center"/>
          </w:tcPr>
          <w:p w14:paraId="5F4EF838" w14:textId="77777777" w:rsidR="003D3092" w:rsidRPr="00253045" w:rsidRDefault="00D06240" w:rsidP="004245AE">
            <w:pPr>
              <w:spacing w:after="160" w:line="259" w:lineRule="auto"/>
              <w:rPr>
                <w:b/>
              </w:rPr>
            </w:pPr>
            <w:r w:rsidRPr="00253045">
              <w:rPr>
                <w:b/>
              </w:rPr>
              <w:t>3: Tekniske forhold</w:t>
            </w:r>
          </w:p>
        </w:tc>
      </w:tr>
      <w:tr w:rsidR="003D3092" w:rsidRPr="00253045" w14:paraId="1BCC93F5" w14:textId="77777777" w:rsidTr="004245AE">
        <w:tc>
          <w:tcPr>
            <w:tcW w:w="704" w:type="dxa"/>
          </w:tcPr>
          <w:p w14:paraId="440F4FA0" w14:textId="77777777" w:rsidR="003D3092" w:rsidRPr="00253045" w:rsidRDefault="003D3092" w:rsidP="004245AE">
            <w:pPr>
              <w:spacing w:after="160" w:line="259" w:lineRule="auto"/>
            </w:pPr>
            <w:r w:rsidRPr="00253045">
              <w:t>3A:</w:t>
            </w:r>
          </w:p>
        </w:tc>
        <w:tc>
          <w:tcPr>
            <w:tcW w:w="6655" w:type="dxa"/>
          </w:tcPr>
          <w:p w14:paraId="1A6E7D60" w14:textId="77777777" w:rsidR="003D3092" w:rsidRPr="00253045" w:rsidRDefault="003D3092" w:rsidP="00D06240">
            <w:pPr>
              <w:spacing w:after="160" w:line="259" w:lineRule="auto"/>
            </w:pPr>
            <w:r w:rsidRPr="00253045">
              <w:t>Kodelister</w:t>
            </w:r>
            <w:r w:rsidR="00D06240" w:rsidRPr="00253045">
              <w:t xml:space="preserve"> revideres</w:t>
            </w:r>
          </w:p>
        </w:tc>
      </w:tr>
      <w:tr w:rsidR="003D3092" w:rsidRPr="00253045" w14:paraId="5ED2301E" w14:textId="77777777" w:rsidTr="004245AE">
        <w:tc>
          <w:tcPr>
            <w:tcW w:w="704" w:type="dxa"/>
          </w:tcPr>
          <w:p w14:paraId="1254EDCE" w14:textId="77777777" w:rsidR="003D3092" w:rsidRPr="00253045" w:rsidRDefault="003D3092" w:rsidP="004245AE">
            <w:pPr>
              <w:spacing w:after="160" w:line="259" w:lineRule="auto"/>
            </w:pPr>
            <w:r w:rsidRPr="00253045">
              <w:t>3B:</w:t>
            </w:r>
          </w:p>
        </w:tc>
        <w:tc>
          <w:tcPr>
            <w:tcW w:w="6655" w:type="dxa"/>
          </w:tcPr>
          <w:p w14:paraId="5F33BC78" w14:textId="77777777" w:rsidR="003D3092" w:rsidRPr="00253045" w:rsidRDefault="00D06240" w:rsidP="004245AE">
            <w:pPr>
              <w:spacing w:after="160" w:line="259" w:lineRule="auto"/>
            </w:pPr>
            <w:r w:rsidRPr="00253045">
              <w:t xml:space="preserve">Validering af </w:t>
            </w:r>
            <w:r w:rsidR="001F3D89" w:rsidRPr="00253045">
              <w:t>underretning</w:t>
            </w:r>
            <w:r w:rsidRPr="00253045">
              <w:t xml:space="preserve"> op mod kendte data i systemet om fravær og fritagelser inden afsendelse til a-kasse.</w:t>
            </w:r>
          </w:p>
        </w:tc>
      </w:tr>
      <w:tr w:rsidR="003D3092" w:rsidRPr="00253045" w14:paraId="23510283" w14:textId="77777777" w:rsidTr="004245AE">
        <w:tc>
          <w:tcPr>
            <w:tcW w:w="704" w:type="dxa"/>
          </w:tcPr>
          <w:p w14:paraId="408CD7A6" w14:textId="77777777" w:rsidR="003D3092" w:rsidRPr="00253045" w:rsidRDefault="003D3092" w:rsidP="004245AE">
            <w:pPr>
              <w:spacing w:after="160" w:line="259" w:lineRule="auto"/>
            </w:pPr>
            <w:r w:rsidRPr="00253045">
              <w:t>3C:</w:t>
            </w:r>
          </w:p>
        </w:tc>
        <w:tc>
          <w:tcPr>
            <w:tcW w:w="6655" w:type="dxa"/>
          </w:tcPr>
          <w:p w14:paraId="7639D298" w14:textId="77777777" w:rsidR="003D3092" w:rsidRPr="00253045" w:rsidRDefault="00D06240" w:rsidP="00D06240">
            <w:pPr>
              <w:spacing w:after="160" w:line="259" w:lineRule="auto"/>
            </w:pPr>
            <w:r w:rsidRPr="00253045">
              <w:t>Indarbejdelse og anvendelse af beskedfunktion (fx ”CitizenMessageService”) i rådighedskommunikationen</w:t>
            </w:r>
          </w:p>
        </w:tc>
      </w:tr>
      <w:tr w:rsidR="003D3092" w:rsidRPr="00253045" w14:paraId="38109A82" w14:textId="77777777" w:rsidTr="004245AE">
        <w:tc>
          <w:tcPr>
            <w:tcW w:w="704" w:type="dxa"/>
          </w:tcPr>
          <w:p w14:paraId="75DA27A4" w14:textId="77777777" w:rsidR="003D3092" w:rsidRPr="00253045" w:rsidRDefault="003D3092" w:rsidP="004245AE">
            <w:pPr>
              <w:spacing w:after="160" w:line="259" w:lineRule="auto"/>
            </w:pPr>
            <w:r w:rsidRPr="00253045">
              <w:t>3D:</w:t>
            </w:r>
          </w:p>
        </w:tc>
        <w:tc>
          <w:tcPr>
            <w:tcW w:w="6655" w:type="dxa"/>
          </w:tcPr>
          <w:p w14:paraId="4D2FA66E" w14:textId="77777777" w:rsidR="003D3092" w:rsidRPr="00253045" w:rsidRDefault="00D06240" w:rsidP="004245AE">
            <w:pPr>
              <w:spacing w:after="160" w:line="259" w:lineRule="auto"/>
            </w:pPr>
            <w:r w:rsidRPr="00253045">
              <w:t>Regelfastsættelse af hvilke informationer a-kassernes og jobcentrenes it-systemer skal kunne modtage, udstille og afsende</w:t>
            </w:r>
          </w:p>
        </w:tc>
      </w:tr>
    </w:tbl>
    <w:p w14:paraId="7004512E" w14:textId="77777777" w:rsidR="003D3092" w:rsidRPr="00253045" w:rsidRDefault="003D3092" w:rsidP="003D3092">
      <w:pPr>
        <w:spacing w:after="160" w:line="259" w:lineRule="auto"/>
        <w:rPr>
          <w:rFonts w:ascii="Verdana" w:eastAsiaTheme="majorEastAsia" w:hAnsi="Verdana" w:cstheme="majorBidi"/>
          <w:b/>
          <w:sz w:val="20"/>
          <w:szCs w:val="32"/>
        </w:rPr>
      </w:pPr>
      <w:r w:rsidRPr="00253045">
        <w:br w:type="page"/>
      </w:r>
    </w:p>
    <w:p w14:paraId="3AF36A2E" w14:textId="001C20BB" w:rsidR="003C7CC2" w:rsidRPr="003C3762" w:rsidRDefault="003C7CC2" w:rsidP="003C7CC2">
      <w:pPr>
        <w:pStyle w:val="Overskrift1"/>
      </w:pPr>
      <w:bookmarkStart w:id="115" w:name="_Toc99543641"/>
      <w:r w:rsidRPr="003C3762">
        <w:t xml:space="preserve">Bilag </w:t>
      </w:r>
      <w:r w:rsidR="00E11830" w:rsidRPr="003C3762">
        <w:t>3</w:t>
      </w:r>
      <w:r w:rsidRPr="003C3762">
        <w:t>: Eksempel på en eksisterende sagsgang på negative underetningspligtige hændelser i a-kasserne</w:t>
      </w:r>
      <w:bookmarkEnd w:id="115"/>
    </w:p>
    <w:p w14:paraId="273D456C" w14:textId="77777777" w:rsidR="003C7CC2" w:rsidRPr="003C3762" w:rsidRDefault="003C7CC2" w:rsidP="003C7CC2"/>
    <w:p w14:paraId="749D0A7C" w14:textId="77777777" w:rsidR="003C7CC2" w:rsidRPr="003C3762" w:rsidRDefault="003C7CC2" w:rsidP="003C7CC2">
      <w:pPr>
        <w:pStyle w:val="5Brdtekstmafsnit-DAK"/>
        <w:spacing w:after="120" w:line="240" w:lineRule="auto"/>
        <w:rPr>
          <w:i/>
          <w:iCs/>
          <w:color w:val="auto"/>
        </w:rPr>
      </w:pPr>
      <w:r w:rsidRPr="003C3762">
        <w:rPr>
          <w:i/>
          <w:iCs/>
          <w:color w:val="auto"/>
        </w:rPr>
        <w:t>Eksempel på en eksisterende sagsgang på negative underretningspligtige hændelser:</w:t>
      </w:r>
    </w:p>
    <w:p w14:paraId="47A83779" w14:textId="77777777" w:rsidR="003C7CC2" w:rsidRPr="003C3762" w:rsidRDefault="003C7CC2" w:rsidP="003C7CC2">
      <w:pPr>
        <w:pStyle w:val="5Brdtekstmafsnit-DAK"/>
        <w:numPr>
          <w:ilvl w:val="0"/>
          <w:numId w:val="32"/>
        </w:numPr>
        <w:spacing w:after="0" w:line="240" w:lineRule="auto"/>
        <w:rPr>
          <w:i/>
          <w:iCs/>
          <w:color w:val="auto"/>
        </w:rPr>
      </w:pPr>
      <w:r w:rsidRPr="003C3762">
        <w:rPr>
          <w:i/>
          <w:iCs/>
          <w:color w:val="auto"/>
        </w:rPr>
        <w:t xml:space="preserve">Jobcenter sender en negativ underretningspligtig hændelse via DFDG - underretningen dukker op i a-kassens system kort efter. </w:t>
      </w:r>
    </w:p>
    <w:p w14:paraId="1B6503B0" w14:textId="77777777" w:rsidR="003C7CC2" w:rsidRPr="003C3762" w:rsidRDefault="003C7CC2" w:rsidP="003C7CC2">
      <w:pPr>
        <w:pStyle w:val="5Brdtekstmafsnit-DAK"/>
        <w:numPr>
          <w:ilvl w:val="1"/>
          <w:numId w:val="32"/>
        </w:numPr>
        <w:spacing w:after="0" w:line="240" w:lineRule="auto"/>
        <w:rPr>
          <w:i/>
          <w:iCs/>
          <w:color w:val="auto"/>
        </w:rPr>
      </w:pPr>
      <w:r w:rsidRPr="003C3762">
        <w:rPr>
          <w:i/>
          <w:iCs/>
          <w:color w:val="auto"/>
        </w:rPr>
        <w:t>Det er forskelligt fra jobcenter til jobcenter, om og hvordan medlemmet informeres om selve underretningen. Afhængig af underretningens art vil medlemmet dog være informeret om muligheden for en underretning forud for handlingen, der har medført underretningen.</w:t>
      </w:r>
    </w:p>
    <w:p w14:paraId="0D4B2B8A" w14:textId="77777777" w:rsidR="003C7CC2" w:rsidRPr="003C3762" w:rsidRDefault="003C7CC2" w:rsidP="003C7CC2">
      <w:pPr>
        <w:pStyle w:val="5Brdtekstmafsnit-DAK"/>
        <w:numPr>
          <w:ilvl w:val="0"/>
          <w:numId w:val="32"/>
        </w:numPr>
        <w:spacing w:after="0" w:line="240" w:lineRule="auto"/>
        <w:rPr>
          <w:i/>
          <w:iCs/>
          <w:color w:val="auto"/>
        </w:rPr>
      </w:pPr>
      <w:r w:rsidRPr="003C3762">
        <w:rPr>
          <w:i/>
          <w:iCs/>
          <w:color w:val="auto"/>
        </w:rPr>
        <w:t xml:space="preserve">Underretningen vil i a-kassens system generere en opgave – sagen falder ud til manuel behandling i a-kassen umiddelbart herefter. </w:t>
      </w:r>
    </w:p>
    <w:p w14:paraId="17D2143E" w14:textId="77777777" w:rsidR="003C7CC2" w:rsidRPr="003C3762" w:rsidRDefault="003C7CC2" w:rsidP="003C7CC2">
      <w:pPr>
        <w:pStyle w:val="5Brdtekstmafsnit-DAK"/>
        <w:numPr>
          <w:ilvl w:val="0"/>
          <w:numId w:val="32"/>
        </w:numPr>
        <w:spacing w:after="0" w:line="240" w:lineRule="auto"/>
        <w:rPr>
          <w:i/>
          <w:iCs/>
          <w:color w:val="auto"/>
        </w:rPr>
      </w:pPr>
      <w:r w:rsidRPr="003C3762">
        <w:rPr>
          <w:i/>
          <w:iCs/>
          <w:color w:val="auto"/>
        </w:rPr>
        <w:t>A-kassen undersøger, om underretningen er åbenbart irrelevant.</w:t>
      </w:r>
    </w:p>
    <w:p w14:paraId="715F5075" w14:textId="77777777" w:rsidR="003C7CC2" w:rsidRPr="003C3762" w:rsidRDefault="003C7CC2" w:rsidP="003C7CC2">
      <w:pPr>
        <w:pStyle w:val="5Brdtekstmafsnit-DAK"/>
        <w:numPr>
          <w:ilvl w:val="1"/>
          <w:numId w:val="32"/>
        </w:numPr>
        <w:spacing w:after="0" w:line="240" w:lineRule="auto"/>
        <w:rPr>
          <w:i/>
          <w:iCs/>
          <w:color w:val="auto"/>
        </w:rPr>
      </w:pPr>
      <w:r w:rsidRPr="003C3762">
        <w:rPr>
          <w:i/>
          <w:iCs/>
          <w:color w:val="auto"/>
        </w:rPr>
        <w:t>Er underretningen åbenbart irrelevant, bliver underretningen besvaret. Medlemmet informeres som udgangspunkt ikke, da underretningen ikke har konsekvenser for medlemmets rettigheder. A-kassen tager evt. kontakt til jobcentret i denne proces.</w:t>
      </w:r>
    </w:p>
    <w:p w14:paraId="709E92B6" w14:textId="77777777" w:rsidR="003C7CC2" w:rsidRPr="003C3762" w:rsidRDefault="003C7CC2" w:rsidP="003C7CC2">
      <w:pPr>
        <w:pStyle w:val="5Brdtekstmafsnit-DAK"/>
        <w:numPr>
          <w:ilvl w:val="0"/>
          <w:numId w:val="32"/>
        </w:numPr>
        <w:spacing w:after="0" w:line="240" w:lineRule="auto"/>
        <w:rPr>
          <w:i/>
          <w:iCs/>
          <w:color w:val="auto"/>
        </w:rPr>
      </w:pPr>
      <w:r w:rsidRPr="003C3762">
        <w:rPr>
          <w:i/>
          <w:iCs/>
          <w:color w:val="auto"/>
        </w:rPr>
        <w:t>Medfører underretningen, at a-kassen vurderer, at den skal undersøge sagen nærmere, afhænger a-kassens handling af underretningens type:</w:t>
      </w:r>
    </w:p>
    <w:p w14:paraId="0E6F33DA" w14:textId="77777777" w:rsidR="003C7CC2" w:rsidRPr="003C3762" w:rsidRDefault="003C7CC2" w:rsidP="003C7CC2">
      <w:pPr>
        <w:pStyle w:val="5Brdtekstmafsnit-DAK"/>
        <w:numPr>
          <w:ilvl w:val="1"/>
          <w:numId w:val="32"/>
        </w:numPr>
        <w:spacing w:after="0" w:line="240" w:lineRule="auto"/>
        <w:rPr>
          <w:i/>
          <w:iCs/>
          <w:color w:val="auto"/>
        </w:rPr>
      </w:pPr>
      <w:r w:rsidRPr="003C3762">
        <w:rPr>
          <w:i/>
          <w:iCs/>
          <w:color w:val="auto"/>
        </w:rPr>
        <w:t>En underretning om tvivl om rådighed vil medføre en indkaldelse til en rådighedssamtale. I indkaldelsen forklarer a-kassen medlemmet, hvorfor medlemmet bliver indkaldt til samtale og hvad konsekvenserne for medlemmet, kan være.</w:t>
      </w:r>
    </w:p>
    <w:p w14:paraId="5B24DCAE" w14:textId="77777777" w:rsidR="003C7CC2" w:rsidRPr="003C3762" w:rsidRDefault="003C7CC2" w:rsidP="003C7CC2">
      <w:pPr>
        <w:pStyle w:val="5Brdtekstmafsnit-DAK"/>
        <w:numPr>
          <w:ilvl w:val="1"/>
          <w:numId w:val="32"/>
        </w:numPr>
        <w:spacing w:after="0" w:line="240" w:lineRule="auto"/>
        <w:rPr>
          <w:i/>
          <w:iCs/>
          <w:color w:val="auto"/>
        </w:rPr>
      </w:pPr>
      <w:r w:rsidRPr="003C3762">
        <w:rPr>
          <w:i/>
          <w:iCs/>
          <w:color w:val="auto"/>
        </w:rPr>
        <w:t xml:space="preserve">En underretning om udeblivelse, ophør i tilbud mv. vil medføre en skriftlig høring til medlemmet. Høringen indeholder en beskrivelse af forløbet, dvs. baggrunden for høringen, oplysningerne fra jobcentret mv. De mulige konsekvenser for medlemmet fremgår også af høringen. </w:t>
      </w:r>
    </w:p>
    <w:p w14:paraId="3032D8AD" w14:textId="77777777" w:rsidR="003C7CC2" w:rsidRPr="003C3762" w:rsidRDefault="003C7CC2" w:rsidP="003C7CC2">
      <w:pPr>
        <w:pStyle w:val="5Brdtekstmafsnit-DAK"/>
        <w:numPr>
          <w:ilvl w:val="1"/>
          <w:numId w:val="32"/>
        </w:numPr>
        <w:spacing w:after="0" w:line="240" w:lineRule="auto"/>
        <w:rPr>
          <w:i/>
          <w:iCs/>
          <w:color w:val="auto"/>
        </w:rPr>
      </w:pPr>
      <w:r w:rsidRPr="003C3762">
        <w:rPr>
          <w:i/>
          <w:iCs/>
          <w:color w:val="auto"/>
        </w:rPr>
        <w:t>Det er forskelligt fra a-kasse til a-kasse, om der sendes en ”midlertidig” svarkode i de situationer, hvor medlemmet indkaldes til en samtale eller hvor der sendes en høring til medlemmet.</w:t>
      </w:r>
    </w:p>
    <w:p w14:paraId="29AF3A0B" w14:textId="77777777" w:rsidR="003C7CC2" w:rsidRPr="003C3762" w:rsidRDefault="003C7CC2" w:rsidP="003C7CC2">
      <w:pPr>
        <w:pStyle w:val="5Brdtekstmafsnit-DAK"/>
        <w:numPr>
          <w:ilvl w:val="0"/>
          <w:numId w:val="32"/>
        </w:numPr>
        <w:spacing w:after="0" w:line="240" w:lineRule="auto"/>
        <w:rPr>
          <w:i/>
          <w:iCs/>
          <w:color w:val="auto"/>
        </w:rPr>
      </w:pPr>
      <w:r w:rsidRPr="003C3762">
        <w:rPr>
          <w:i/>
          <w:iCs/>
          <w:color w:val="auto"/>
        </w:rPr>
        <w:t xml:space="preserve">Efter afholdelse af samtale vil a-kassen sende en svarkode omkring medlemmets rådighed. Det samme er tilfældet, hvis medlemmet udebliver fra samtalen. </w:t>
      </w:r>
    </w:p>
    <w:p w14:paraId="42527FA1" w14:textId="77777777" w:rsidR="003C7CC2" w:rsidRPr="003C3762" w:rsidRDefault="003C7CC2" w:rsidP="003C7CC2">
      <w:pPr>
        <w:pStyle w:val="5Brdtekstmafsnit-DAK"/>
        <w:numPr>
          <w:ilvl w:val="0"/>
          <w:numId w:val="32"/>
        </w:numPr>
        <w:spacing w:after="0" w:line="240" w:lineRule="auto"/>
        <w:rPr>
          <w:i/>
          <w:iCs/>
          <w:color w:val="auto"/>
        </w:rPr>
      </w:pPr>
      <w:r w:rsidRPr="003C3762">
        <w:rPr>
          <w:i/>
          <w:iCs/>
          <w:color w:val="auto"/>
        </w:rPr>
        <w:t xml:space="preserve">Svarer medlemmet på høringen, træffer a-kassen en afgørelse om medlemmets ret til dagpenge. A-kassen besvarer samtidig underretningen. Medfører medlemmets svar, at det ikke har ydelsesmæssige konsekvenser for medlemmet, giver a-kassen medlemmet besked om det. A-kassen besvarer samtidig underretningen. Svarer medlemmet ikke på høringen, træffer a-kassen afgørelse på det foreliggende grundlag. A-kassen besvarer samtidig underretningen. </w:t>
      </w:r>
    </w:p>
    <w:p w14:paraId="71F70FD6" w14:textId="77777777" w:rsidR="003C7CC2" w:rsidRPr="003C3762" w:rsidRDefault="003C7CC2" w:rsidP="003C7CC2">
      <w:pPr>
        <w:pStyle w:val="5Brdtekstmafsnit-DAK"/>
        <w:spacing w:after="0" w:line="240" w:lineRule="auto"/>
        <w:rPr>
          <w:i/>
          <w:iCs/>
          <w:color w:val="auto"/>
        </w:rPr>
      </w:pPr>
    </w:p>
    <w:p w14:paraId="2E278878" w14:textId="77777777" w:rsidR="003C7CC2" w:rsidRPr="003C3762" w:rsidRDefault="003C7CC2" w:rsidP="003C7CC2">
      <w:pPr>
        <w:rPr>
          <w:i/>
          <w:iCs/>
        </w:rPr>
      </w:pPr>
      <w:r w:rsidRPr="003C3762">
        <w:rPr>
          <w:i/>
          <w:iCs/>
        </w:rPr>
        <w:t>En underretning vil således altid medføre en afsluttende svarkode eller en kontakt til medlemmet. A-kasserne er således som udgangspunkt ikke i besiddelse af ubesvarede underretninger, som der ikke reageres på.</w:t>
      </w:r>
    </w:p>
    <w:p w14:paraId="3DAB23A8" w14:textId="77777777" w:rsidR="003C7CC2" w:rsidRPr="003C3762" w:rsidRDefault="003C7CC2" w:rsidP="003C7CC2">
      <w:pPr>
        <w:pStyle w:val="5Brdtekstmafsnit-DAK"/>
        <w:spacing w:after="0" w:line="240" w:lineRule="auto"/>
        <w:rPr>
          <w:i/>
          <w:iCs/>
          <w:color w:val="auto"/>
        </w:rPr>
      </w:pPr>
      <w:r w:rsidRPr="003C3762">
        <w:rPr>
          <w:i/>
          <w:iCs/>
          <w:color w:val="auto"/>
        </w:rPr>
        <w:t>Der kan opstå korte perioder, hvor en underretningspligtig hændelse ikke er blevet besvaret, fordi a-kassen undersøger sagen. Det fremgår ikke nogen steder, hvornår a-kasserne senest forventes at besvare en negativ underretningspligtig hændelse og hvornår de forventes at afsende midlertidige svarkoder, mens de undersøger sager på baggrund af underretninger fra jobcentret.</w:t>
      </w:r>
    </w:p>
    <w:p w14:paraId="6983C97B" w14:textId="77777777" w:rsidR="003C7CC2" w:rsidRPr="00253045" w:rsidRDefault="003C7CC2" w:rsidP="003C7CC2">
      <w:pPr>
        <w:rPr>
          <w:color w:val="C00000"/>
        </w:rPr>
      </w:pPr>
    </w:p>
    <w:p w14:paraId="7FD571A2" w14:textId="77777777" w:rsidR="00BA3EF8" w:rsidRPr="00253045" w:rsidRDefault="00BA3EF8" w:rsidP="00DC47C6">
      <w:pPr>
        <w:rPr>
          <w:color w:val="C00000"/>
        </w:rPr>
      </w:pPr>
    </w:p>
    <w:sectPr w:rsidR="00BA3EF8" w:rsidRPr="00253045" w:rsidSect="00D566EC">
      <w:footerReference w:type="default" r:id="rId40"/>
      <w:headerReference w:type="first" r:id="rId41"/>
      <w:pgSz w:w="11906" w:h="16838" w:code="9"/>
      <w:pgMar w:top="2892" w:right="3119" w:bottom="1247" w:left="1418" w:header="2268" w:footer="11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8AAC" w16cex:dateUtc="2022-04-04T08:16:00Z"/>
  <w16cex:commentExtensible w16cex:durableId="25F68AAD" w16cex:dateUtc="2022-04-04T08:17:00Z"/>
  <w16cex:commentExtensible w16cex:durableId="25F68AAE" w16cex:dateUtc="2022-04-04T08:03:00Z"/>
  <w16cex:commentExtensible w16cex:durableId="25F68AAF" w16cex:dateUtc="2022-04-04T08:17:00Z"/>
  <w16cex:commentExtensible w16cex:durableId="25F68AB0" w16cex:dateUtc="2022-04-04T08:06:00Z"/>
  <w16cex:commentExtensible w16cex:durableId="25F68AB1" w16cex:dateUtc="2022-04-04T08:07:00Z"/>
  <w16cex:commentExtensible w16cex:durableId="25F6AB1D" w16cex:dateUtc="2022-04-05T09:48:00Z"/>
  <w16cex:commentExtensible w16cex:durableId="25F6AC27" w16cex:dateUtc="2022-04-05T09:53:00Z"/>
  <w16cex:commentExtensible w16cex:durableId="25F68AB2" w16cex:dateUtc="2022-04-04T08:08:00Z"/>
  <w16cex:commentExtensible w16cex:durableId="25F68AB3" w16cex:dateUtc="2022-04-04T08:08:00Z"/>
  <w16cex:commentExtensible w16cex:durableId="25F6B050" w16cex:dateUtc="2022-04-05T10:10:00Z"/>
  <w16cex:commentExtensible w16cex:durableId="25F6C48A" w16cex:dateUtc="2022-04-05T11:37:00Z"/>
  <w16cex:commentExtensible w16cex:durableId="25F68AB4" w16cex:dateUtc="2022-04-04T08:09:00Z"/>
  <w16cex:commentExtensible w16cex:durableId="25F68AB5" w16cex:dateUtc="2022-04-04T08:15:00Z"/>
  <w16cex:commentExtensible w16cex:durableId="25F68AB6" w16cex:dateUtc="2022-04-04T08:10:00Z"/>
  <w16cex:commentExtensible w16cex:durableId="25F68AB7" w16cex:dateUtc="2022-04-04T08:11:00Z"/>
  <w16cex:commentExtensible w16cex:durableId="25F6C5DC" w16cex:dateUtc="2022-04-05T11:42:00Z"/>
  <w16cex:commentExtensible w16cex:durableId="25F69D22" w16cex:dateUtc="2022-04-05T08:49:00Z"/>
  <w16cex:commentExtensible w16cex:durableId="25F69D98" w16cex:dateUtc="2022-04-05T08:51:00Z"/>
  <w16cex:commentExtensible w16cex:durableId="25F68AB8" w16cex:dateUtc="2022-04-04T08:16:00Z"/>
  <w16cex:commentExtensible w16cex:durableId="25F68AB9" w16cex:dateUtc="2022-04-04T08:13:00Z"/>
  <w16cex:commentExtensible w16cex:durableId="25F68ABA" w16cex:dateUtc="2022-04-04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00D858" w16cid:durableId="25F68AAC"/>
  <w16cid:commentId w16cid:paraId="4AF74471" w16cid:durableId="25F68AAD"/>
  <w16cid:commentId w16cid:paraId="0012C400" w16cid:durableId="25F68AAE"/>
  <w16cid:commentId w16cid:paraId="29D669C3" w16cid:durableId="25F68AAF"/>
  <w16cid:commentId w16cid:paraId="35824E0C" w16cid:durableId="25F68AB0"/>
  <w16cid:commentId w16cid:paraId="0696C6E8" w16cid:durableId="25F68AB1"/>
  <w16cid:commentId w16cid:paraId="764C93B3" w16cid:durableId="25F6AB1D"/>
  <w16cid:commentId w16cid:paraId="47CA6B64" w16cid:durableId="25F6AC27"/>
  <w16cid:commentId w16cid:paraId="16E49580" w16cid:durableId="25F68AB2"/>
  <w16cid:commentId w16cid:paraId="2CC505E3" w16cid:durableId="25F68AB3"/>
  <w16cid:commentId w16cid:paraId="03297C70" w16cid:durableId="25F6B050"/>
  <w16cid:commentId w16cid:paraId="4535464F" w16cid:durableId="25F6C48A"/>
  <w16cid:commentId w16cid:paraId="35D2A850" w16cid:durableId="25F68AB4"/>
  <w16cid:commentId w16cid:paraId="29A29E49" w16cid:durableId="25F68AB5"/>
  <w16cid:commentId w16cid:paraId="299DD041" w16cid:durableId="25F68AB6"/>
  <w16cid:commentId w16cid:paraId="5B281E36" w16cid:durableId="25F68AB7"/>
  <w16cid:commentId w16cid:paraId="0C7F3222" w16cid:durableId="25F6C5DC"/>
  <w16cid:commentId w16cid:paraId="1EA356BD" w16cid:durableId="25F69D22"/>
  <w16cid:commentId w16cid:paraId="40A4A30E" w16cid:durableId="25F69D98"/>
  <w16cid:commentId w16cid:paraId="6D6E544A" w16cid:durableId="25F68AB8"/>
  <w16cid:commentId w16cid:paraId="44E89E29" w16cid:durableId="25F68AB9"/>
  <w16cid:commentId w16cid:paraId="2AD65E89" w16cid:durableId="25F68A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F7BD0" w14:textId="77777777" w:rsidR="0057055D" w:rsidRDefault="0057055D" w:rsidP="005377C7">
      <w:pPr>
        <w:spacing w:line="240" w:lineRule="auto"/>
      </w:pPr>
      <w:r>
        <w:separator/>
      </w:r>
    </w:p>
  </w:endnote>
  <w:endnote w:type="continuationSeparator" w:id="0">
    <w:p w14:paraId="1B4E6F2E" w14:textId="77777777" w:rsidR="0057055D" w:rsidRDefault="0057055D" w:rsidP="0053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Times New Roman (Brødtekst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101900"/>
      <w:docPartObj>
        <w:docPartGallery w:val="Page Numbers (Bottom of Page)"/>
        <w:docPartUnique/>
      </w:docPartObj>
    </w:sdtPr>
    <w:sdtEndPr>
      <w:rPr>
        <w:noProof/>
      </w:rPr>
    </w:sdtEndPr>
    <w:sdtContent>
      <w:p w14:paraId="54CC8030" w14:textId="2C81CE87" w:rsidR="00B345B3" w:rsidRDefault="00B345B3" w:rsidP="005F7099">
        <w:pPr>
          <w:pStyle w:val="Sidefod"/>
          <w:jc w:val="right"/>
        </w:pPr>
        <w:r>
          <w:fldChar w:fldCharType="begin"/>
        </w:r>
        <w:r>
          <w:instrText xml:space="preserve"> PAGE   \* MERGEFORMAT </w:instrText>
        </w:r>
        <w:r>
          <w:fldChar w:fldCharType="separate"/>
        </w:r>
        <w:r w:rsidR="00001A5F">
          <w:rPr>
            <w:noProof/>
          </w:rPr>
          <w:t>4</w:t>
        </w:r>
        <w:r>
          <w:rPr>
            <w:noProof/>
          </w:rPr>
          <w:fldChar w:fldCharType="end"/>
        </w:r>
      </w:p>
    </w:sdtContent>
  </w:sdt>
  <w:p w14:paraId="445E9B63" w14:textId="77777777" w:rsidR="00B345B3" w:rsidRDefault="00B345B3" w:rsidP="005F709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70106" w14:textId="77777777" w:rsidR="0057055D" w:rsidRDefault="0057055D" w:rsidP="005377C7">
      <w:pPr>
        <w:spacing w:line="240" w:lineRule="auto"/>
      </w:pPr>
      <w:r>
        <w:separator/>
      </w:r>
    </w:p>
  </w:footnote>
  <w:footnote w:type="continuationSeparator" w:id="0">
    <w:p w14:paraId="20D1BC01" w14:textId="77777777" w:rsidR="0057055D" w:rsidRDefault="0057055D" w:rsidP="005377C7">
      <w:pPr>
        <w:spacing w:line="240" w:lineRule="auto"/>
      </w:pPr>
      <w:r>
        <w:continuationSeparator/>
      </w:r>
    </w:p>
  </w:footnote>
  <w:footnote w:id="1">
    <w:p w14:paraId="3450E317" w14:textId="77777777" w:rsidR="00B345B3" w:rsidRDefault="00B345B3" w:rsidP="00B923C4">
      <w:pPr>
        <w:pStyle w:val="Fodnotetekst"/>
      </w:pPr>
      <w:r>
        <w:rPr>
          <w:rStyle w:val="Fodnotehenvisning"/>
        </w:rPr>
        <w:footnoteRef/>
      </w:r>
      <w:r>
        <w:t xml:space="preserve"> </w:t>
      </w:r>
      <w:r w:rsidRPr="002E175A">
        <w:t>Bekendtgørelse nr. </w:t>
      </w:r>
      <w:r>
        <w:t>1809</w:t>
      </w:r>
      <w:r w:rsidRPr="002E175A">
        <w:t> af </w:t>
      </w:r>
      <w:r>
        <w:t>10</w:t>
      </w:r>
      <w:r w:rsidRPr="002E175A">
        <w:t xml:space="preserve">. </w:t>
      </w:r>
      <w:r>
        <w:t>september</w:t>
      </w:r>
      <w:r w:rsidRPr="002E175A">
        <w:t xml:space="preserve"> 2021 om det f</w:t>
      </w:r>
      <w:r w:rsidRPr="002E175A">
        <w:rPr>
          <w:rFonts w:hint="eastAsia"/>
        </w:rPr>
        <w:t>æ</w:t>
      </w:r>
      <w:r w:rsidRPr="002E175A">
        <w:t>lles it-baserede datagrundlag og det statistiske datavarehus p</w:t>
      </w:r>
      <w:r w:rsidRPr="002E175A">
        <w:rPr>
          <w:rFonts w:hint="eastAsia"/>
        </w:rPr>
        <w:t>å</w:t>
      </w:r>
      <w:r w:rsidRPr="002E175A">
        <w:t xml:space="preserve"> besk</w:t>
      </w:r>
      <w:r w:rsidRPr="002E175A">
        <w:rPr>
          <w:rFonts w:hint="eastAsia"/>
        </w:rPr>
        <w:t>æ</w:t>
      </w:r>
      <w:r w:rsidRPr="002E175A">
        <w:t>ftigelsesomr</w:t>
      </w:r>
      <w:r w:rsidRPr="002E175A">
        <w:rPr>
          <w:rFonts w:hint="eastAsia"/>
        </w:rPr>
        <w:t>å</w:t>
      </w:r>
      <w:r w:rsidRPr="002E175A">
        <w:t>det</w:t>
      </w:r>
    </w:p>
  </w:footnote>
  <w:footnote w:id="2">
    <w:p w14:paraId="1E24C72B" w14:textId="77777777" w:rsidR="00B345B3" w:rsidRDefault="00B345B3">
      <w:pPr>
        <w:pStyle w:val="Fodnotetekst"/>
      </w:pPr>
      <w:r>
        <w:rPr>
          <w:rStyle w:val="Fodnotehenvisning"/>
        </w:rPr>
        <w:footnoteRef/>
      </w:r>
      <w:r>
        <w:t xml:space="preserve"> </w:t>
      </w:r>
      <w:r w:rsidRPr="002E175A">
        <w:t>Bekendtgørelse nr. </w:t>
      </w:r>
      <w:r>
        <w:t>988</w:t>
      </w:r>
      <w:r w:rsidRPr="002E175A">
        <w:t> af </w:t>
      </w:r>
      <w:r>
        <w:t>29. juni 2016 om kravene til a-kassernes sagsbehandling og opgaver</w:t>
      </w:r>
    </w:p>
  </w:footnote>
  <w:footnote w:id="3">
    <w:p w14:paraId="03F97FFC" w14:textId="77777777" w:rsidR="00B345B3" w:rsidRDefault="00B345B3">
      <w:pPr>
        <w:pStyle w:val="Fodnotetekst"/>
      </w:pPr>
      <w:r>
        <w:rPr>
          <w:rStyle w:val="Fodnotehenvisning"/>
        </w:rPr>
        <w:footnoteRef/>
      </w:r>
      <w:r>
        <w:t xml:space="preserve"> De underretningspligtige hændelser har (i modsætning til de </w:t>
      </w:r>
      <w:r>
        <w:rPr>
          <w:i/>
        </w:rPr>
        <w:t xml:space="preserve">negative </w:t>
      </w:r>
      <w:r w:rsidRPr="00552EEF">
        <w:t>underretningspligtige</w:t>
      </w:r>
      <w:r>
        <w:t xml:space="preserve"> hændelser) mest karakter af at være ”servicemeddelelser” fra jobcenter til a-kasse om eksempelvis igangsættelse af indsatser/tilbud. De underretningspligtige hændelser skal a-kassen ikke besvare.</w:t>
      </w:r>
    </w:p>
  </w:footnote>
  <w:footnote w:id="4">
    <w:p w14:paraId="15AFA557" w14:textId="77777777" w:rsidR="00B345B3" w:rsidRDefault="00B345B3">
      <w:pPr>
        <w:pStyle w:val="Fodnotetekst"/>
      </w:pPr>
      <w:r>
        <w:rPr>
          <w:rStyle w:val="Fodnotehenvisning"/>
        </w:rPr>
        <w:footnoteRef/>
      </w:r>
      <w:r>
        <w:t xml:space="preserve"> Se seneste offentliggjorte undersøgelse i statusrapport 1. halvår 2021</w:t>
      </w:r>
    </w:p>
  </w:footnote>
  <w:footnote w:id="5">
    <w:p w14:paraId="0E66B654" w14:textId="5803130D" w:rsidR="00B345B3" w:rsidRDefault="00B345B3">
      <w:pPr>
        <w:pStyle w:val="Fodnotetekst"/>
      </w:pPr>
      <w:r>
        <w:rPr>
          <w:rStyle w:val="Fodnotehenvisning"/>
        </w:rPr>
        <w:footnoteRef/>
      </w:r>
      <w:r>
        <w:t xml:space="preserve"> Underretningspligtige hændelser (UPH), hvor jobcentrene underretter a-kasserne om hændelser, som er nødvendige for a-kassens administration af reglerne, men som ikke kræver, at a-kassen reagerer på hændelsen med et svar til jobcenteret. Det kan f.eks. være en underretning om mellemmets deltagelse i et aktivitetsteltet tilbud.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Upper(vHeaderTitel)"/>
      <w:id w:val="-1039434601"/>
    </w:sdtPr>
    <w:sdtEndPr/>
    <w:sdtContent>
      <w:p w14:paraId="3AFF411D" w14:textId="77777777" w:rsidR="00B345B3" w:rsidRDefault="00B345B3" w:rsidP="005105F2">
        <w:pPr>
          <w:pStyle w:val="BMHeaderHeading"/>
          <w:spacing w:after="0"/>
        </w:pPr>
        <w:r w:rsidRPr="00174141">
          <w:t>NOTAT</w:t>
        </w:r>
      </w:p>
    </w:sdtContent>
  </w:sdt>
  <w:p w14:paraId="6D71C794" w14:textId="77777777" w:rsidR="00B345B3" w:rsidRDefault="00B345B3">
    <w:pPr>
      <w:pStyle w:val="Sidehoved"/>
    </w:pPr>
    <w:r>
      <w:rPr>
        <w:noProof/>
        <w:lang w:eastAsia="da-DK"/>
      </w:rPr>
      <mc:AlternateContent>
        <mc:Choice Requires="wps">
          <w:drawing>
            <wp:anchor distT="0" distB="0" distL="114300" distR="114300" simplePos="0" relativeHeight="251662336" behindDoc="0" locked="0" layoutInCell="0" allowOverlap="0" wp14:anchorId="788E7320" wp14:editId="0BE3917B">
              <wp:simplePos x="0" y="0"/>
              <wp:positionH relativeFrom="margin">
                <wp:align>left</wp:align>
              </wp:positionH>
              <wp:positionV relativeFrom="page">
                <wp:posOffset>327804</wp:posOffset>
              </wp:positionV>
              <wp:extent cx="2674800" cy="7920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2674800" cy="79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qEnhedsInfo['Logo']"/>
                            <w:id w:val="1793015001"/>
                            <w:picture/>
                          </w:sdtPr>
                          <w:sdtEndPr/>
                          <w:sdtContent>
                            <w:p w14:paraId="38488051" w14:textId="77777777" w:rsidR="00B345B3" w:rsidRDefault="00B345B3" w:rsidP="00995576">
                              <w:pPr>
                                <w:spacing w:line="240" w:lineRule="auto"/>
                              </w:pPr>
                              <w:r>
                                <w:rPr>
                                  <w:noProof/>
                                  <w:lang w:eastAsia="da-DK"/>
                                </w:rPr>
                                <w:drawing>
                                  <wp:inline distT="0" distB="0" distL="0" distR="0" wp14:anchorId="111EA94A" wp14:editId="60513DAB">
                                    <wp:extent cx="2452153" cy="792000"/>
                                    <wp:effectExtent l="0" t="0" r="0" b="825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153" cy="7920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E7320" id="_x0000_t202" coordsize="21600,21600" o:spt="202" path="m,l,21600r21600,l21600,xe">
              <v:stroke joinstyle="miter"/>
              <v:path gradientshapeok="t" o:connecttype="rect"/>
            </v:shapetype>
            <v:shape id="Text Box 5" o:spid="_x0000_s1026" type="#_x0000_t202" style="position:absolute;margin-left:0;margin-top:25.8pt;width:210.6pt;height:62.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" o:allowincell="f" o:allowoverlap="f" fillcolor="white [3201]" stroked="f" strokeweight=".5pt">
              <v:textbox inset="0,0,0,0">
                <w:txbxContent>
                  <w:sdt>
                    <w:sdtPr>
                      <w:tag w:val="=qEnhedsInfo['Logo']"/>
                      <w:id w:val="1793015001"/>
                      <w:picture/>
                    </w:sdtPr>
                    <w:sdtEndPr/>
                    <w:sdtContent>
                      <w:p w14:paraId="38488051" w14:textId="77777777" w:rsidR="00B345B3" w:rsidRDefault="00B345B3" w:rsidP="00995576">
                        <w:pPr>
                          <w:spacing w:line="240" w:lineRule="auto"/>
                        </w:pPr>
                        <w:r>
                          <w:rPr>
                            <w:noProof/>
                            <w:lang w:eastAsia="da-DK"/>
                          </w:rPr>
                          <w:drawing>
                            <wp:inline distT="0" distB="0" distL="0" distR="0" wp14:anchorId="111EA94A" wp14:editId="60513DAB">
                              <wp:extent cx="2452153" cy="792000"/>
                              <wp:effectExtent l="0" t="0" r="0" b="825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2153" cy="792000"/>
                                      </a:xfrm>
                                      <a:prstGeom prst="rect">
                                        <a:avLst/>
                                      </a:prstGeom>
                                      <a:noFill/>
                                      <a:ln>
                                        <a:noFill/>
                                      </a:ln>
                                    </pic:spPr>
                                  </pic:pic>
                                </a:graphicData>
                              </a:graphic>
                            </wp:inline>
                          </w:drawing>
                        </w:r>
                      </w:p>
                    </w:sdtContent>
                  </w:sdt>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13D"/>
    <w:multiLevelType w:val="hybridMultilevel"/>
    <w:tmpl w:val="1BE43FB0"/>
    <w:lvl w:ilvl="0" w:tplc="1F0C9A2C">
      <w:start w:val="1"/>
      <w:numFmt w:val="decimal"/>
      <w:lvlText w:val="%1."/>
      <w:lvlJc w:val="left"/>
      <w:pPr>
        <w:tabs>
          <w:tab w:val="num" w:pos="284"/>
        </w:tabs>
        <w:ind w:left="284" w:hanging="284"/>
      </w:pPr>
      <w:rPr>
        <w:rFonts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B712F"/>
    <w:multiLevelType w:val="hybridMultilevel"/>
    <w:tmpl w:val="1BE43FB0"/>
    <w:lvl w:ilvl="0" w:tplc="1F0C9A2C">
      <w:start w:val="1"/>
      <w:numFmt w:val="decimal"/>
      <w:lvlText w:val="%1."/>
      <w:lvlJc w:val="left"/>
      <w:pPr>
        <w:tabs>
          <w:tab w:val="num" w:pos="284"/>
        </w:tabs>
        <w:ind w:left="284" w:hanging="284"/>
      </w:pPr>
      <w:rPr>
        <w:rFonts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B6643"/>
    <w:multiLevelType w:val="hybridMultilevel"/>
    <w:tmpl w:val="DAD6C8E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EF77F6"/>
    <w:multiLevelType w:val="hybridMultilevel"/>
    <w:tmpl w:val="493CE0F2"/>
    <w:lvl w:ilvl="0" w:tplc="67140410">
      <w:start w:val="1"/>
      <w:numFmt w:val="decimal"/>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4" w15:restartNumberingAfterBreak="0">
    <w:nsid w:val="12B72930"/>
    <w:multiLevelType w:val="hybridMultilevel"/>
    <w:tmpl w:val="A4D0391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87A25F5"/>
    <w:multiLevelType w:val="hybridMultilevel"/>
    <w:tmpl w:val="B6F8D2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2E658E"/>
    <w:multiLevelType w:val="hybridMultilevel"/>
    <w:tmpl w:val="D7486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1158B7"/>
    <w:multiLevelType w:val="hybridMultilevel"/>
    <w:tmpl w:val="60169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FE28AC"/>
    <w:multiLevelType w:val="multilevel"/>
    <w:tmpl w:val="4CC45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Verdana" w:hAnsi="Verdana" w:cs="Times New Roman" w:hint="default"/>
        <w:b/>
        <w:i w:val="0"/>
        <w:sz w:val="20"/>
        <w:szCs w:val="20"/>
      </w:rPr>
    </w:lvl>
    <w:lvl w:ilvl="2">
      <w:start w:val="1"/>
      <w:numFmt w:val="decimal"/>
      <w:lvlText w:val="%1.%2.%3."/>
      <w:lvlJc w:val="left"/>
      <w:pPr>
        <w:ind w:left="1224" w:hanging="504"/>
      </w:pPr>
      <w:rPr>
        <w:rFonts w:ascii="Verdana" w:hAnsi="Verdana" w:cs="Times New Roman" w:hint="default"/>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4927E4"/>
    <w:multiLevelType w:val="hybridMultilevel"/>
    <w:tmpl w:val="018A43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8475CB"/>
    <w:multiLevelType w:val="hybridMultilevel"/>
    <w:tmpl w:val="208AA7E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C8570A"/>
    <w:multiLevelType w:val="hybridMultilevel"/>
    <w:tmpl w:val="AAA64A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5AE1181"/>
    <w:multiLevelType w:val="hybridMultilevel"/>
    <w:tmpl w:val="DF5C46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5AE127C"/>
    <w:multiLevelType w:val="hybridMultilevel"/>
    <w:tmpl w:val="83387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E83342"/>
    <w:multiLevelType w:val="hybridMultilevel"/>
    <w:tmpl w:val="A76A32A2"/>
    <w:lvl w:ilvl="0" w:tplc="CFCC68BE">
      <w:start w:val="1"/>
      <w:numFmt w:val="bullet"/>
      <w:lvlText w:val="-"/>
      <w:lvlJc w:val="left"/>
      <w:pPr>
        <w:ind w:left="720" w:hanging="360"/>
      </w:pPr>
      <w:rPr>
        <w:rFonts w:ascii="Times New Roman" w:eastAsiaTheme="minorHAnsi" w:hAnsi="Times New Roman" w:cs="Times New Roman"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AF237C"/>
    <w:multiLevelType w:val="hybridMultilevel"/>
    <w:tmpl w:val="34F4EA6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3D514EE"/>
    <w:multiLevelType w:val="multilevel"/>
    <w:tmpl w:val="4CC45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Verdana" w:hAnsi="Verdana" w:cs="Times New Roman" w:hint="default"/>
        <w:b/>
        <w:i w:val="0"/>
        <w:sz w:val="20"/>
        <w:szCs w:val="20"/>
      </w:rPr>
    </w:lvl>
    <w:lvl w:ilvl="2">
      <w:start w:val="1"/>
      <w:numFmt w:val="decimal"/>
      <w:lvlText w:val="%1.%2.%3."/>
      <w:lvlJc w:val="left"/>
      <w:pPr>
        <w:ind w:left="1224" w:hanging="504"/>
      </w:pPr>
      <w:rPr>
        <w:rFonts w:ascii="Verdana" w:hAnsi="Verdana" w:cs="Times New Roman" w:hint="default"/>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08183A"/>
    <w:multiLevelType w:val="hybridMultilevel"/>
    <w:tmpl w:val="3D5EC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53B3B97"/>
    <w:multiLevelType w:val="hybridMultilevel"/>
    <w:tmpl w:val="BD8E64B2"/>
    <w:lvl w:ilvl="0" w:tplc="9E6ABC78">
      <w:start w:val="1"/>
      <w:numFmt w:val="bullet"/>
      <w:lvlText w:val="•"/>
      <w:lvlJc w:val="left"/>
      <w:pPr>
        <w:tabs>
          <w:tab w:val="num" w:pos="720"/>
        </w:tabs>
        <w:ind w:left="720" w:hanging="360"/>
      </w:pPr>
      <w:rPr>
        <w:rFonts w:ascii="Times New Roman" w:hAnsi="Times New Roman" w:hint="default"/>
      </w:rPr>
    </w:lvl>
    <w:lvl w:ilvl="1" w:tplc="BC522D8E" w:tentative="1">
      <w:start w:val="1"/>
      <w:numFmt w:val="bullet"/>
      <w:lvlText w:val="•"/>
      <w:lvlJc w:val="left"/>
      <w:pPr>
        <w:tabs>
          <w:tab w:val="num" w:pos="1440"/>
        </w:tabs>
        <w:ind w:left="1440" w:hanging="360"/>
      </w:pPr>
      <w:rPr>
        <w:rFonts w:ascii="Times New Roman" w:hAnsi="Times New Roman" w:hint="default"/>
      </w:rPr>
    </w:lvl>
    <w:lvl w:ilvl="2" w:tplc="2084C710" w:tentative="1">
      <w:start w:val="1"/>
      <w:numFmt w:val="bullet"/>
      <w:lvlText w:val="•"/>
      <w:lvlJc w:val="left"/>
      <w:pPr>
        <w:tabs>
          <w:tab w:val="num" w:pos="2160"/>
        </w:tabs>
        <w:ind w:left="2160" w:hanging="360"/>
      </w:pPr>
      <w:rPr>
        <w:rFonts w:ascii="Times New Roman" w:hAnsi="Times New Roman" w:hint="default"/>
      </w:rPr>
    </w:lvl>
    <w:lvl w:ilvl="3" w:tplc="2CB2F54A" w:tentative="1">
      <w:start w:val="1"/>
      <w:numFmt w:val="bullet"/>
      <w:lvlText w:val="•"/>
      <w:lvlJc w:val="left"/>
      <w:pPr>
        <w:tabs>
          <w:tab w:val="num" w:pos="2880"/>
        </w:tabs>
        <w:ind w:left="2880" w:hanging="360"/>
      </w:pPr>
      <w:rPr>
        <w:rFonts w:ascii="Times New Roman" w:hAnsi="Times New Roman" w:hint="default"/>
      </w:rPr>
    </w:lvl>
    <w:lvl w:ilvl="4" w:tplc="A58209DA" w:tentative="1">
      <w:start w:val="1"/>
      <w:numFmt w:val="bullet"/>
      <w:lvlText w:val="•"/>
      <w:lvlJc w:val="left"/>
      <w:pPr>
        <w:tabs>
          <w:tab w:val="num" w:pos="3600"/>
        </w:tabs>
        <w:ind w:left="3600" w:hanging="360"/>
      </w:pPr>
      <w:rPr>
        <w:rFonts w:ascii="Times New Roman" w:hAnsi="Times New Roman" w:hint="default"/>
      </w:rPr>
    </w:lvl>
    <w:lvl w:ilvl="5" w:tplc="3FE213D8" w:tentative="1">
      <w:start w:val="1"/>
      <w:numFmt w:val="bullet"/>
      <w:lvlText w:val="•"/>
      <w:lvlJc w:val="left"/>
      <w:pPr>
        <w:tabs>
          <w:tab w:val="num" w:pos="4320"/>
        </w:tabs>
        <w:ind w:left="4320" w:hanging="360"/>
      </w:pPr>
      <w:rPr>
        <w:rFonts w:ascii="Times New Roman" w:hAnsi="Times New Roman" w:hint="default"/>
      </w:rPr>
    </w:lvl>
    <w:lvl w:ilvl="6" w:tplc="9EC473EA" w:tentative="1">
      <w:start w:val="1"/>
      <w:numFmt w:val="bullet"/>
      <w:lvlText w:val="•"/>
      <w:lvlJc w:val="left"/>
      <w:pPr>
        <w:tabs>
          <w:tab w:val="num" w:pos="5040"/>
        </w:tabs>
        <w:ind w:left="5040" w:hanging="360"/>
      </w:pPr>
      <w:rPr>
        <w:rFonts w:ascii="Times New Roman" w:hAnsi="Times New Roman" w:hint="default"/>
      </w:rPr>
    </w:lvl>
    <w:lvl w:ilvl="7" w:tplc="678A83D0" w:tentative="1">
      <w:start w:val="1"/>
      <w:numFmt w:val="bullet"/>
      <w:lvlText w:val="•"/>
      <w:lvlJc w:val="left"/>
      <w:pPr>
        <w:tabs>
          <w:tab w:val="num" w:pos="5760"/>
        </w:tabs>
        <w:ind w:left="5760" w:hanging="360"/>
      </w:pPr>
      <w:rPr>
        <w:rFonts w:ascii="Times New Roman" w:hAnsi="Times New Roman" w:hint="default"/>
      </w:rPr>
    </w:lvl>
    <w:lvl w:ilvl="8" w:tplc="25AC8C6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9643A1E"/>
    <w:multiLevelType w:val="multilevel"/>
    <w:tmpl w:val="4CC45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Verdana" w:hAnsi="Verdana" w:cs="Times New Roman" w:hint="default"/>
        <w:b/>
        <w:i w:val="0"/>
        <w:sz w:val="20"/>
        <w:szCs w:val="20"/>
      </w:rPr>
    </w:lvl>
    <w:lvl w:ilvl="2">
      <w:start w:val="1"/>
      <w:numFmt w:val="decimal"/>
      <w:lvlText w:val="%1.%2.%3."/>
      <w:lvlJc w:val="left"/>
      <w:pPr>
        <w:ind w:left="1224" w:hanging="504"/>
      </w:pPr>
      <w:rPr>
        <w:rFonts w:ascii="Verdana" w:hAnsi="Verdana" w:cs="Times New Roman" w:hint="default"/>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CC57E0"/>
    <w:multiLevelType w:val="multilevel"/>
    <w:tmpl w:val="4CC45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Verdana" w:hAnsi="Verdana" w:cs="Times New Roman" w:hint="default"/>
        <w:b/>
        <w:i w:val="0"/>
        <w:sz w:val="20"/>
        <w:szCs w:val="20"/>
      </w:rPr>
    </w:lvl>
    <w:lvl w:ilvl="2">
      <w:start w:val="1"/>
      <w:numFmt w:val="decimal"/>
      <w:lvlText w:val="%1.%2.%3."/>
      <w:lvlJc w:val="left"/>
      <w:pPr>
        <w:ind w:left="1224" w:hanging="504"/>
      </w:pPr>
      <w:rPr>
        <w:rFonts w:ascii="Verdana" w:hAnsi="Verdana" w:cs="Times New Roman" w:hint="default"/>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1768F6"/>
    <w:multiLevelType w:val="hybridMultilevel"/>
    <w:tmpl w:val="208AA7E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39B2A28"/>
    <w:multiLevelType w:val="hybridMultilevel"/>
    <w:tmpl w:val="FBA6CBE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27B649D"/>
    <w:multiLevelType w:val="multilevel"/>
    <w:tmpl w:val="4CC45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Verdana" w:hAnsi="Verdana" w:cs="Times New Roman" w:hint="default"/>
        <w:b/>
        <w:i w:val="0"/>
        <w:sz w:val="20"/>
        <w:szCs w:val="20"/>
      </w:rPr>
    </w:lvl>
    <w:lvl w:ilvl="2">
      <w:start w:val="1"/>
      <w:numFmt w:val="decimal"/>
      <w:lvlText w:val="%1.%2.%3."/>
      <w:lvlJc w:val="left"/>
      <w:pPr>
        <w:ind w:left="1224" w:hanging="504"/>
      </w:pPr>
      <w:rPr>
        <w:rFonts w:ascii="Verdana" w:hAnsi="Verdana" w:cs="Times New Roman" w:hint="default"/>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06148"/>
    <w:multiLevelType w:val="multilevel"/>
    <w:tmpl w:val="4CC45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Verdana" w:hAnsi="Verdana" w:cs="Times New Roman" w:hint="default"/>
        <w:b/>
        <w:i w:val="0"/>
        <w:sz w:val="20"/>
        <w:szCs w:val="20"/>
      </w:rPr>
    </w:lvl>
    <w:lvl w:ilvl="2">
      <w:start w:val="1"/>
      <w:numFmt w:val="decimal"/>
      <w:lvlText w:val="%1.%2.%3."/>
      <w:lvlJc w:val="left"/>
      <w:pPr>
        <w:ind w:left="1224" w:hanging="504"/>
      </w:pPr>
      <w:rPr>
        <w:rFonts w:ascii="Verdana" w:hAnsi="Verdana" w:cs="Times New Roman" w:hint="default"/>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D068BA"/>
    <w:multiLevelType w:val="hybridMultilevel"/>
    <w:tmpl w:val="ECEE03BE"/>
    <w:lvl w:ilvl="0" w:tplc="09C899D4">
      <w:start w:val="1"/>
      <w:numFmt w:val="bullet"/>
      <w:lvlText w:val="•"/>
      <w:lvlJc w:val="left"/>
      <w:pPr>
        <w:tabs>
          <w:tab w:val="num" w:pos="720"/>
        </w:tabs>
        <w:ind w:left="720" w:hanging="360"/>
      </w:pPr>
      <w:rPr>
        <w:rFonts w:ascii="Times New Roman" w:hAnsi="Times New Roman" w:hint="default"/>
      </w:rPr>
    </w:lvl>
    <w:lvl w:ilvl="1" w:tplc="E75657FE" w:tentative="1">
      <w:start w:val="1"/>
      <w:numFmt w:val="bullet"/>
      <w:lvlText w:val="•"/>
      <w:lvlJc w:val="left"/>
      <w:pPr>
        <w:tabs>
          <w:tab w:val="num" w:pos="1440"/>
        </w:tabs>
        <w:ind w:left="1440" w:hanging="360"/>
      </w:pPr>
      <w:rPr>
        <w:rFonts w:ascii="Times New Roman" w:hAnsi="Times New Roman" w:hint="default"/>
      </w:rPr>
    </w:lvl>
    <w:lvl w:ilvl="2" w:tplc="401CE1D2" w:tentative="1">
      <w:start w:val="1"/>
      <w:numFmt w:val="bullet"/>
      <w:lvlText w:val="•"/>
      <w:lvlJc w:val="left"/>
      <w:pPr>
        <w:tabs>
          <w:tab w:val="num" w:pos="2160"/>
        </w:tabs>
        <w:ind w:left="2160" w:hanging="360"/>
      </w:pPr>
      <w:rPr>
        <w:rFonts w:ascii="Times New Roman" w:hAnsi="Times New Roman" w:hint="default"/>
      </w:rPr>
    </w:lvl>
    <w:lvl w:ilvl="3" w:tplc="B05C3C9C" w:tentative="1">
      <w:start w:val="1"/>
      <w:numFmt w:val="bullet"/>
      <w:lvlText w:val="•"/>
      <w:lvlJc w:val="left"/>
      <w:pPr>
        <w:tabs>
          <w:tab w:val="num" w:pos="2880"/>
        </w:tabs>
        <w:ind w:left="2880" w:hanging="360"/>
      </w:pPr>
      <w:rPr>
        <w:rFonts w:ascii="Times New Roman" w:hAnsi="Times New Roman" w:hint="default"/>
      </w:rPr>
    </w:lvl>
    <w:lvl w:ilvl="4" w:tplc="8C60EA70" w:tentative="1">
      <w:start w:val="1"/>
      <w:numFmt w:val="bullet"/>
      <w:lvlText w:val="•"/>
      <w:lvlJc w:val="left"/>
      <w:pPr>
        <w:tabs>
          <w:tab w:val="num" w:pos="3600"/>
        </w:tabs>
        <w:ind w:left="3600" w:hanging="360"/>
      </w:pPr>
      <w:rPr>
        <w:rFonts w:ascii="Times New Roman" w:hAnsi="Times New Roman" w:hint="default"/>
      </w:rPr>
    </w:lvl>
    <w:lvl w:ilvl="5" w:tplc="47667EB2" w:tentative="1">
      <w:start w:val="1"/>
      <w:numFmt w:val="bullet"/>
      <w:lvlText w:val="•"/>
      <w:lvlJc w:val="left"/>
      <w:pPr>
        <w:tabs>
          <w:tab w:val="num" w:pos="4320"/>
        </w:tabs>
        <w:ind w:left="4320" w:hanging="360"/>
      </w:pPr>
      <w:rPr>
        <w:rFonts w:ascii="Times New Roman" w:hAnsi="Times New Roman" w:hint="default"/>
      </w:rPr>
    </w:lvl>
    <w:lvl w:ilvl="6" w:tplc="CFF43FC4" w:tentative="1">
      <w:start w:val="1"/>
      <w:numFmt w:val="bullet"/>
      <w:lvlText w:val="•"/>
      <w:lvlJc w:val="left"/>
      <w:pPr>
        <w:tabs>
          <w:tab w:val="num" w:pos="5040"/>
        </w:tabs>
        <w:ind w:left="5040" w:hanging="360"/>
      </w:pPr>
      <w:rPr>
        <w:rFonts w:ascii="Times New Roman" w:hAnsi="Times New Roman" w:hint="default"/>
      </w:rPr>
    </w:lvl>
    <w:lvl w:ilvl="7" w:tplc="A40A85CC" w:tentative="1">
      <w:start w:val="1"/>
      <w:numFmt w:val="bullet"/>
      <w:lvlText w:val="•"/>
      <w:lvlJc w:val="left"/>
      <w:pPr>
        <w:tabs>
          <w:tab w:val="num" w:pos="5760"/>
        </w:tabs>
        <w:ind w:left="5760" w:hanging="360"/>
      </w:pPr>
      <w:rPr>
        <w:rFonts w:ascii="Times New Roman" w:hAnsi="Times New Roman" w:hint="default"/>
      </w:rPr>
    </w:lvl>
    <w:lvl w:ilvl="8" w:tplc="6712730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ACC727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6A18A2"/>
    <w:multiLevelType w:val="hybridMultilevel"/>
    <w:tmpl w:val="E130A9AC"/>
    <w:lvl w:ilvl="0" w:tplc="0406000F">
      <w:start w:val="1"/>
      <w:numFmt w:val="decimal"/>
      <w:lvlText w:val="%1."/>
      <w:lvlJc w:val="left"/>
      <w:pPr>
        <w:tabs>
          <w:tab w:val="num" w:pos="284"/>
        </w:tabs>
        <w:ind w:left="284" w:hanging="284"/>
      </w:pPr>
      <w:rPr>
        <w:rFonts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12367"/>
    <w:multiLevelType w:val="hybridMultilevel"/>
    <w:tmpl w:val="0A5847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D8A17C8"/>
    <w:multiLevelType w:val="hybridMultilevel"/>
    <w:tmpl w:val="FFB42F5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6E2728C5"/>
    <w:multiLevelType w:val="multilevel"/>
    <w:tmpl w:val="4CC45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Verdana" w:hAnsi="Verdana" w:cs="Times New Roman" w:hint="default"/>
        <w:b/>
        <w:i w:val="0"/>
        <w:sz w:val="20"/>
        <w:szCs w:val="20"/>
      </w:rPr>
    </w:lvl>
    <w:lvl w:ilvl="2">
      <w:start w:val="1"/>
      <w:numFmt w:val="decimal"/>
      <w:lvlText w:val="%1.%2.%3."/>
      <w:lvlJc w:val="left"/>
      <w:pPr>
        <w:ind w:left="1224" w:hanging="504"/>
      </w:pPr>
      <w:rPr>
        <w:rFonts w:ascii="Verdana" w:hAnsi="Verdana" w:cs="Times New Roman" w:hint="default"/>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30712A"/>
    <w:multiLevelType w:val="hybridMultilevel"/>
    <w:tmpl w:val="37C26B0A"/>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abstractNum w:abstractNumId="32" w15:restartNumberingAfterBreak="0">
    <w:nsid w:val="6EEB09C8"/>
    <w:multiLevelType w:val="multilevel"/>
    <w:tmpl w:val="4CC45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Verdana" w:hAnsi="Verdana" w:cs="Times New Roman" w:hint="default"/>
        <w:b/>
        <w:i w:val="0"/>
        <w:sz w:val="20"/>
        <w:szCs w:val="20"/>
      </w:rPr>
    </w:lvl>
    <w:lvl w:ilvl="2">
      <w:start w:val="1"/>
      <w:numFmt w:val="decimal"/>
      <w:lvlText w:val="%1.%2.%3."/>
      <w:lvlJc w:val="left"/>
      <w:pPr>
        <w:ind w:left="1224" w:hanging="504"/>
      </w:pPr>
      <w:rPr>
        <w:rFonts w:ascii="Verdana" w:hAnsi="Verdana" w:cs="Times New Roman" w:hint="default"/>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305535"/>
    <w:multiLevelType w:val="hybridMultilevel"/>
    <w:tmpl w:val="2430BA78"/>
    <w:lvl w:ilvl="0" w:tplc="04060015">
      <w:start w:val="1"/>
      <w:numFmt w:val="upperLetter"/>
      <w:lvlText w:val="%1."/>
      <w:lvlJc w:val="left"/>
      <w:pPr>
        <w:tabs>
          <w:tab w:val="num" w:pos="284"/>
        </w:tabs>
        <w:ind w:left="284" w:hanging="284"/>
      </w:pPr>
      <w:rPr>
        <w:rFonts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1854BE"/>
    <w:multiLevelType w:val="hybridMultilevel"/>
    <w:tmpl w:val="A83EC0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43679DD"/>
    <w:multiLevelType w:val="hybridMultilevel"/>
    <w:tmpl w:val="F75E71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BBC3600"/>
    <w:multiLevelType w:val="hybridMultilevel"/>
    <w:tmpl w:val="C26656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4"/>
  </w:num>
  <w:num w:numId="2">
    <w:abstractNumId w:val="36"/>
  </w:num>
  <w:num w:numId="3">
    <w:abstractNumId w:val="29"/>
  </w:num>
  <w:num w:numId="4">
    <w:abstractNumId w:val="6"/>
  </w:num>
  <w:num w:numId="5">
    <w:abstractNumId w:val="7"/>
  </w:num>
  <w:num w:numId="6">
    <w:abstractNumId w:val="31"/>
  </w:num>
  <w:num w:numId="7">
    <w:abstractNumId w:val="4"/>
  </w:num>
  <w:num w:numId="8">
    <w:abstractNumId w:val="13"/>
  </w:num>
  <w:num w:numId="9">
    <w:abstractNumId w:val="17"/>
  </w:num>
  <w:num w:numId="10">
    <w:abstractNumId w:val="22"/>
  </w:num>
  <w:num w:numId="11">
    <w:abstractNumId w:val="37"/>
  </w:num>
  <w:num w:numId="12">
    <w:abstractNumId w:val="5"/>
  </w:num>
  <w:num w:numId="13">
    <w:abstractNumId w:val="2"/>
  </w:num>
  <w:num w:numId="14">
    <w:abstractNumId w:val="3"/>
  </w:num>
  <w:num w:numId="15">
    <w:abstractNumId w:val="15"/>
  </w:num>
  <w:num w:numId="16">
    <w:abstractNumId w:val="11"/>
  </w:num>
  <w:num w:numId="17">
    <w:abstractNumId w:val="23"/>
  </w:num>
  <w:num w:numId="18">
    <w:abstractNumId w:val="35"/>
  </w:num>
  <w:num w:numId="19">
    <w:abstractNumId w:val="26"/>
  </w:num>
  <w:num w:numId="20">
    <w:abstractNumId w:val="1"/>
  </w:num>
  <w:num w:numId="21">
    <w:abstractNumId w:val="20"/>
  </w:num>
  <w:num w:numId="22">
    <w:abstractNumId w:val="16"/>
  </w:num>
  <w:num w:numId="23">
    <w:abstractNumId w:val="33"/>
  </w:num>
  <w:num w:numId="24">
    <w:abstractNumId w:val="9"/>
  </w:num>
  <w:num w:numId="25">
    <w:abstractNumId w:val="12"/>
  </w:num>
  <w:num w:numId="26">
    <w:abstractNumId w:val="27"/>
  </w:num>
  <w:num w:numId="27">
    <w:abstractNumId w:val="0"/>
  </w:num>
  <w:num w:numId="28">
    <w:abstractNumId w:val="24"/>
  </w:num>
  <w:num w:numId="29">
    <w:abstractNumId w:val="8"/>
  </w:num>
  <w:num w:numId="30">
    <w:abstractNumId w:val="19"/>
  </w:num>
  <w:num w:numId="31">
    <w:abstractNumId w:val="32"/>
  </w:num>
  <w:num w:numId="32">
    <w:abstractNumId w:val="28"/>
  </w:num>
  <w:num w:numId="33">
    <w:abstractNumId w:val="34"/>
  </w:num>
  <w:num w:numId="34">
    <w:abstractNumId w:val="21"/>
  </w:num>
  <w:num w:numId="35">
    <w:abstractNumId w:val="14"/>
  </w:num>
  <w:num w:numId="36">
    <w:abstractNumId w:val="10"/>
  </w:num>
  <w:num w:numId="37">
    <w:abstractNumId w:val="18"/>
  </w:num>
  <w:num w:numId="38">
    <w:abstractNumId w:val="25"/>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425"/>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FC"/>
    <w:rsid w:val="00001A5F"/>
    <w:rsid w:val="000024E0"/>
    <w:rsid w:val="0000264F"/>
    <w:rsid w:val="000033A5"/>
    <w:rsid w:val="00004340"/>
    <w:rsid w:val="000056E5"/>
    <w:rsid w:val="00006B3E"/>
    <w:rsid w:val="00007382"/>
    <w:rsid w:val="000128BE"/>
    <w:rsid w:val="0002177B"/>
    <w:rsid w:val="000219F1"/>
    <w:rsid w:val="00021B02"/>
    <w:rsid w:val="00023C87"/>
    <w:rsid w:val="00024064"/>
    <w:rsid w:val="000242C8"/>
    <w:rsid w:val="00024D58"/>
    <w:rsid w:val="000278E2"/>
    <w:rsid w:val="0003090A"/>
    <w:rsid w:val="00030966"/>
    <w:rsid w:val="0003196A"/>
    <w:rsid w:val="00031EF7"/>
    <w:rsid w:val="00033C96"/>
    <w:rsid w:val="0003483B"/>
    <w:rsid w:val="00035C94"/>
    <w:rsid w:val="000365FF"/>
    <w:rsid w:val="00036D64"/>
    <w:rsid w:val="00040709"/>
    <w:rsid w:val="0004141D"/>
    <w:rsid w:val="00043AC3"/>
    <w:rsid w:val="00050C90"/>
    <w:rsid w:val="000522F6"/>
    <w:rsid w:val="000527F7"/>
    <w:rsid w:val="000632DB"/>
    <w:rsid w:val="00063B72"/>
    <w:rsid w:val="00066D7D"/>
    <w:rsid w:val="00073365"/>
    <w:rsid w:val="000770EF"/>
    <w:rsid w:val="000773E2"/>
    <w:rsid w:val="00077F49"/>
    <w:rsid w:val="00082D24"/>
    <w:rsid w:val="0008366F"/>
    <w:rsid w:val="0008510C"/>
    <w:rsid w:val="000928A8"/>
    <w:rsid w:val="000936AF"/>
    <w:rsid w:val="00093F96"/>
    <w:rsid w:val="000957D0"/>
    <w:rsid w:val="00097C3A"/>
    <w:rsid w:val="000A05F5"/>
    <w:rsid w:val="000A22C2"/>
    <w:rsid w:val="000A4851"/>
    <w:rsid w:val="000A5787"/>
    <w:rsid w:val="000A595F"/>
    <w:rsid w:val="000A6056"/>
    <w:rsid w:val="000A6FF5"/>
    <w:rsid w:val="000B0306"/>
    <w:rsid w:val="000B14DE"/>
    <w:rsid w:val="000B1B42"/>
    <w:rsid w:val="000B1BF1"/>
    <w:rsid w:val="000B1F04"/>
    <w:rsid w:val="000B346E"/>
    <w:rsid w:val="000B5A69"/>
    <w:rsid w:val="000C08C7"/>
    <w:rsid w:val="000C4D52"/>
    <w:rsid w:val="000C75E1"/>
    <w:rsid w:val="000D1988"/>
    <w:rsid w:val="000D1EF5"/>
    <w:rsid w:val="000D5530"/>
    <w:rsid w:val="000D69CA"/>
    <w:rsid w:val="000D7839"/>
    <w:rsid w:val="000E1787"/>
    <w:rsid w:val="000E3764"/>
    <w:rsid w:val="000E5559"/>
    <w:rsid w:val="000F2439"/>
    <w:rsid w:val="000F3234"/>
    <w:rsid w:val="000F51A7"/>
    <w:rsid w:val="00101C32"/>
    <w:rsid w:val="00102251"/>
    <w:rsid w:val="0010321A"/>
    <w:rsid w:val="001037B0"/>
    <w:rsid w:val="00103B85"/>
    <w:rsid w:val="00104EB1"/>
    <w:rsid w:val="001070EE"/>
    <w:rsid w:val="001074E9"/>
    <w:rsid w:val="00110356"/>
    <w:rsid w:val="00111643"/>
    <w:rsid w:val="00112AD9"/>
    <w:rsid w:val="00112D1E"/>
    <w:rsid w:val="00112E31"/>
    <w:rsid w:val="001139A3"/>
    <w:rsid w:val="00113A55"/>
    <w:rsid w:val="001165EA"/>
    <w:rsid w:val="00121360"/>
    <w:rsid w:val="001217D7"/>
    <w:rsid w:val="00127396"/>
    <w:rsid w:val="0013150E"/>
    <w:rsid w:val="001317F0"/>
    <w:rsid w:val="0013304C"/>
    <w:rsid w:val="00133A48"/>
    <w:rsid w:val="00133ECC"/>
    <w:rsid w:val="00134199"/>
    <w:rsid w:val="00134425"/>
    <w:rsid w:val="00136929"/>
    <w:rsid w:val="001447C4"/>
    <w:rsid w:val="00144A5E"/>
    <w:rsid w:val="001462FA"/>
    <w:rsid w:val="0015034A"/>
    <w:rsid w:val="0015261F"/>
    <w:rsid w:val="00160DEC"/>
    <w:rsid w:val="00162328"/>
    <w:rsid w:val="001638CA"/>
    <w:rsid w:val="00164E22"/>
    <w:rsid w:val="00166E66"/>
    <w:rsid w:val="001715BB"/>
    <w:rsid w:val="00171AF0"/>
    <w:rsid w:val="00172787"/>
    <w:rsid w:val="00172DA8"/>
    <w:rsid w:val="00173F40"/>
    <w:rsid w:val="00174141"/>
    <w:rsid w:val="001754AC"/>
    <w:rsid w:val="00176BBF"/>
    <w:rsid w:val="0018174B"/>
    <w:rsid w:val="00183034"/>
    <w:rsid w:val="00183BEA"/>
    <w:rsid w:val="001853D4"/>
    <w:rsid w:val="00186AE4"/>
    <w:rsid w:val="0019074D"/>
    <w:rsid w:val="00191761"/>
    <w:rsid w:val="00192020"/>
    <w:rsid w:val="00192EC5"/>
    <w:rsid w:val="0019441A"/>
    <w:rsid w:val="00194530"/>
    <w:rsid w:val="001951F1"/>
    <w:rsid w:val="0019707C"/>
    <w:rsid w:val="001A13FF"/>
    <w:rsid w:val="001A4B1B"/>
    <w:rsid w:val="001A5444"/>
    <w:rsid w:val="001A5F89"/>
    <w:rsid w:val="001A782D"/>
    <w:rsid w:val="001B0E65"/>
    <w:rsid w:val="001B19EA"/>
    <w:rsid w:val="001B444E"/>
    <w:rsid w:val="001C1117"/>
    <w:rsid w:val="001C267C"/>
    <w:rsid w:val="001C2785"/>
    <w:rsid w:val="001C480E"/>
    <w:rsid w:val="001C521C"/>
    <w:rsid w:val="001C75D9"/>
    <w:rsid w:val="001D06C0"/>
    <w:rsid w:val="001D2DE2"/>
    <w:rsid w:val="001D37D9"/>
    <w:rsid w:val="001D7464"/>
    <w:rsid w:val="001E13BA"/>
    <w:rsid w:val="001E1C1A"/>
    <w:rsid w:val="001E2068"/>
    <w:rsid w:val="001E279B"/>
    <w:rsid w:val="001E2CB8"/>
    <w:rsid w:val="001E722E"/>
    <w:rsid w:val="001E7EE9"/>
    <w:rsid w:val="001F1C2C"/>
    <w:rsid w:val="001F20C0"/>
    <w:rsid w:val="001F3D89"/>
    <w:rsid w:val="001F3E03"/>
    <w:rsid w:val="001F404E"/>
    <w:rsid w:val="001F6B36"/>
    <w:rsid w:val="00202973"/>
    <w:rsid w:val="00203DB2"/>
    <w:rsid w:val="00204691"/>
    <w:rsid w:val="00204F28"/>
    <w:rsid w:val="00206E19"/>
    <w:rsid w:val="002110D2"/>
    <w:rsid w:val="002110F1"/>
    <w:rsid w:val="0021208F"/>
    <w:rsid w:val="00213E04"/>
    <w:rsid w:val="002145BC"/>
    <w:rsid w:val="00214FB3"/>
    <w:rsid w:val="00217D96"/>
    <w:rsid w:val="002235F1"/>
    <w:rsid w:val="002243C0"/>
    <w:rsid w:val="0022712E"/>
    <w:rsid w:val="00230F8E"/>
    <w:rsid w:val="00230FEC"/>
    <w:rsid w:val="002310D3"/>
    <w:rsid w:val="00232038"/>
    <w:rsid w:val="00233A07"/>
    <w:rsid w:val="00236738"/>
    <w:rsid w:val="002371FE"/>
    <w:rsid w:val="002403C0"/>
    <w:rsid w:val="00240B83"/>
    <w:rsid w:val="00240C9E"/>
    <w:rsid w:val="0024114F"/>
    <w:rsid w:val="00241A8F"/>
    <w:rsid w:val="00244118"/>
    <w:rsid w:val="0024608C"/>
    <w:rsid w:val="00252831"/>
    <w:rsid w:val="00252CB0"/>
    <w:rsid w:val="00253045"/>
    <w:rsid w:val="0025796E"/>
    <w:rsid w:val="0026497F"/>
    <w:rsid w:val="00270556"/>
    <w:rsid w:val="0027386F"/>
    <w:rsid w:val="0027393A"/>
    <w:rsid w:val="00274ABE"/>
    <w:rsid w:val="002761AF"/>
    <w:rsid w:val="002770D1"/>
    <w:rsid w:val="0027737D"/>
    <w:rsid w:val="002779E6"/>
    <w:rsid w:val="00280A60"/>
    <w:rsid w:val="002815D3"/>
    <w:rsid w:val="00281C50"/>
    <w:rsid w:val="0028229A"/>
    <w:rsid w:val="00282EE4"/>
    <w:rsid w:val="00285071"/>
    <w:rsid w:val="00285A20"/>
    <w:rsid w:val="002864EE"/>
    <w:rsid w:val="00286A90"/>
    <w:rsid w:val="00287498"/>
    <w:rsid w:val="00287630"/>
    <w:rsid w:val="00292B57"/>
    <w:rsid w:val="002942F3"/>
    <w:rsid w:val="00295EF9"/>
    <w:rsid w:val="00296102"/>
    <w:rsid w:val="00296BEB"/>
    <w:rsid w:val="002A0415"/>
    <w:rsid w:val="002A0A29"/>
    <w:rsid w:val="002A6E57"/>
    <w:rsid w:val="002B08D7"/>
    <w:rsid w:val="002B1A5C"/>
    <w:rsid w:val="002B33AE"/>
    <w:rsid w:val="002B4A1E"/>
    <w:rsid w:val="002B5189"/>
    <w:rsid w:val="002C19D0"/>
    <w:rsid w:val="002C37B4"/>
    <w:rsid w:val="002C6CAD"/>
    <w:rsid w:val="002C75A5"/>
    <w:rsid w:val="002C7F5A"/>
    <w:rsid w:val="002D0231"/>
    <w:rsid w:val="002D189C"/>
    <w:rsid w:val="002D5AB2"/>
    <w:rsid w:val="002D6109"/>
    <w:rsid w:val="002D6213"/>
    <w:rsid w:val="002E07A4"/>
    <w:rsid w:val="002E12C5"/>
    <w:rsid w:val="002E1CE9"/>
    <w:rsid w:val="002E2ED1"/>
    <w:rsid w:val="002E348C"/>
    <w:rsid w:val="002E4F5D"/>
    <w:rsid w:val="002E6301"/>
    <w:rsid w:val="002E6591"/>
    <w:rsid w:val="002F059C"/>
    <w:rsid w:val="002F2436"/>
    <w:rsid w:val="002F420F"/>
    <w:rsid w:val="002F4BDD"/>
    <w:rsid w:val="002F4D61"/>
    <w:rsid w:val="002F638D"/>
    <w:rsid w:val="00302537"/>
    <w:rsid w:val="0030564B"/>
    <w:rsid w:val="0030565E"/>
    <w:rsid w:val="00305EFF"/>
    <w:rsid w:val="003060DA"/>
    <w:rsid w:val="00306779"/>
    <w:rsid w:val="00307F8D"/>
    <w:rsid w:val="00312C02"/>
    <w:rsid w:val="00316090"/>
    <w:rsid w:val="003256AF"/>
    <w:rsid w:val="00325AD6"/>
    <w:rsid w:val="00325D90"/>
    <w:rsid w:val="00326376"/>
    <w:rsid w:val="003270DA"/>
    <w:rsid w:val="00330506"/>
    <w:rsid w:val="00340C37"/>
    <w:rsid w:val="003435AF"/>
    <w:rsid w:val="003443EB"/>
    <w:rsid w:val="003461BA"/>
    <w:rsid w:val="00350591"/>
    <w:rsid w:val="003512B9"/>
    <w:rsid w:val="00352724"/>
    <w:rsid w:val="003548ED"/>
    <w:rsid w:val="00354EAD"/>
    <w:rsid w:val="003559DA"/>
    <w:rsid w:val="003564B6"/>
    <w:rsid w:val="00356582"/>
    <w:rsid w:val="00360074"/>
    <w:rsid w:val="00364E64"/>
    <w:rsid w:val="00367A0F"/>
    <w:rsid w:val="003722F4"/>
    <w:rsid w:val="0037355B"/>
    <w:rsid w:val="003765F0"/>
    <w:rsid w:val="00377B32"/>
    <w:rsid w:val="00380638"/>
    <w:rsid w:val="003822EC"/>
    <w:rsid w:val="00382740"/>
    <w:rsid w:val="0038578F"/>
    <w:rsid w:val="00390CAF"/>
    <w:rsid w:val="00392672"/>
    <w:rsid w:val="003A199C"/>
    <w:rsid w:val="003A1B12"/>
    <w:rsid w:val="003A1DF3"/>
    <w:rsid w:val="003A2343"/>
    <w:rsid w:val="003A262B"/>
    <w:rsid w:val="003A54FC"/>
    <w:rsid w:val="003B0E56"/>
    <w:rsid w:val="003B29CB"/>
    <w:rsid w:val="003B481A"/>
    <w:rsid w:val="003B48FE"/>
    <w:rsid w:val="003B4DE6"/>
    <w:rsid w:val="003C126E"/>
    <w:rsid w:val="003C28A7"/>
    <w:rsid w:val="003C3104"/>
    <w:rsid w:val="003C3762"/>
    <w:rsid w:val="003C59D1"/>
    <w:rsid w:val="003C7A3D"/>
    <w:rsid w:val="003C7CC2"/>
    <w:rsid w:val="003D3092"/>
    <w:rsid w:val="003D3743"/>
    <w:rsid w:val="003D402D"/>
    <w:rsid w:val="003D54A1"/>
    <w:rsid w:val="003D5C4D"/>
    <w:rsid w:val="003D65B7"/>
    <w:rsid w:val="003D6D18"/>
    <w:rsid w:val="003E0F6F"/>
    <w:rsid w:val="003E1765"/>
    <w:rsid w:val="003E24BE"/>
    <w:rsid w:val="003E3DE2"/>
    <w:rsid w:val="003E533B"/>
    <w:rsid w:val="003E5756"/>
    <w:rsid w:val="003E6A75"/>
    <w:rsid w:val="003F218F"/>
    <w:rsid w:val="003F6B9C"/>
    <w:rsid w:val="003F72F9"/>
    <w:rsid w:val="00401654"/>
    <w:rsid w:val="004038C8"/>
    <w:rsid w:val="00404DD8"/>
    <w:rsid w:val="00405443"/>
    <w:rsid w:val="00405A01"/>
    <w:rsid w:val="004071D4"/>
    <w:rsid w:val="00407368"/>
    <w:rsid w:val="00407F1F"/>
    <w:rsid w:val="00412498"/>
    <w:rsid w:val="0041362F"/>
    <w:rsid w:val="00414F48"/>
    <w:rsid w:val="0041550F"/>
    <w:rsid w:val="0041711C"/>
    <w:rsid w:val="004217EC"/>
    <w:rsid w:val="004245AE"/>
    <w:rsid w:val="004249AF"/>
    <w:rsid w:val="00425370"/>
    <w:rsid w:val="00426193"/>
    <w:rsid w:val="00427237"/>
    <w:rsid w:val="0043078F"/>
    <w:rsid w:val="00431A5D"/>
    <w:rsid w:val="00432934"/>
    <w:rsid w:val="00432A5F"/>
    <w:rsid w:val="004354E0"/>
    <w:rsid w:val="004402F3"/>
    <w:rsid w:val="00445E12"/>
    <w:rsid w:val="00446A6B"/>
    <w:rsid w:val="00446D94"/>
    <w:rsid w:val="0045032C"/>
    <w:rsid w:val="00454341"/>
    <w:rsid w:val="00454ED4"/>
    <w:rsid w:val="0045520B"/>
    <w:rsid w:val="00455EC0"/>
    <w:rsid w:val="0045634C"/>
    <w:rsid w:val="00460550"/>
    <w:rsid w:val="00460AC4"/>
    <w:rsid w:val="00460C20"/>
    <w:rsid w:val="00461F6B"/>
    <w:rsid w:val="00463613"/>
    <w:rsid w:val="004645EA"/>
    <w:rsid w:val="00464E64"/>
    <w:rsid w:val="00465374"/>
    <w:rsid w:val="00466E04"/>
    <w:rsid w:val="00466EF9"/>
    <w:rsid w:val="00467852"/>
    <w:rsid w:val="0047110D"/>
    <w:rsid w:val="00472C92"/>
    <w:rsid w:val="004777BB"/>
    <w:rsid w:val="004852B6"/>
    <w:rsid w:val="00485828"/>
    <w:rsid w:val="00486D4E"/>
    <w:rsid w:val="00487112"/>
    <w:rsid w:val="00487A5E"/>
    <w:rsid w:val="0049075F"/>
    <w:rsid w:val="00492CC9"/>
    <w:rsid w:val="00493C42"/>
    <w:rsid w:val="00497539"/>
    <w:rsid w:val="0049785E"/>
    <w:rsid w:val="004A01FD"/>
    <w:rsid w:val="004A1303"/>
    <w:rsid w:val="004A271B"/>
    <w:rsid w:val="004A3B92"/>
    <w:rsid w:val="004A40DD"/>
    <w:rsid w:val="004A4395"/>
    <w:rsid w:val="004A480F"/>
    <w:rsid w:val="004A538D"/>
    <w:rsid w:val="004A5CBA"/>
    <w:rsid w:val="004B1538"/>
    <w:rsid w:val="004B194A"/>
    <w:rsid w:val="004B2DD1"/>
    <w:rsid w:val="004B54E5"/>
    <w:rsid w:val="004C2737"/>
    <w:rsid w:val="004C5180"/>
    <w:rsid w:val="004C5496"/>
    <w:rsid w:val="004C5875"/>
    <w:rsid w:val="004D082C"/>
    <w:rsid w:val="004D2658"/>
    <w:rsid w:val="004D283C"/>
    <w:rsid w:val="004D31A8"/>
    <w:rsid w:val="004E00EC"/>
    <w:rsid w:val="004E25FA"/>
    <w:rsid w:val="004E305E"/>
    <w:rsid w:val="004E59C8"/>
    <w:rsid w:val="004F0455"/>
    <w:rsid w:val="004F260E"/>
    <w:rsid w:val="004F399C"/>
    <w:rsid w:val="004F4000"/>
    <w:rsid w:val="004F60B5"/>
    <w:rsid w:val="004F7759"/>
    <w:rsid w:val="004F7889"/>
    <w:rsid w:val="005006BA"/>
    <w:rsid w:val="00501ABD"/>
    <w:rsid w:val="00502630"/>
    <w:rsid w:val="005105F2"/>
    <w:rsid w:val="00512CF6"/>
    <w:rsid w:val="00512E15"/>
    <w:rsid w:val="00520C20"/>
    <w:rsid w:val="005231A8"/>
    <w:rsid w:val="00524FF3"/>
    <w:rsid w:val="00525671"/>
    <w:rsid w:val="00526270"/>
    <w:rsid w:val="00526919"/>
    <w:rsid w:val="0052706B"/>
    <w:rsid w:val="005317B5"/>
    <w:rsid w:val="00532490"/>
    <w:rsid w:val="005377C7"/>
    <w:rsid w:val="00537C03"/>
    <w:rsid w:val="005400B7"/>
    <w:rsid w:val="00545CC1"/>
    <w:rsid w:val="00545F1D"/>
    <w:rsid w:val="005462D6"/>
    <w:rsid w:val="00546DB0"/>
    <w:rsid w:val="00552EEF"/>
    <w:rsid w:val="00556541"/>
    <w:rsid w:val="005566C7"/>
    <w:rsid w:val="00556DF4"/>
    <w:rsid w:val="005601C1"/>
    <w:rsid w:val="005654AC"/>
    <w:rsid w:val="00565CAA"/>
    <w:rsid w:val="00567221"/>
    <w:rsid w:val="0057055D"/>
    <w:rsid w:val="00571AFB"/>
    <w:rsid w:val="0057303B"/>
    <w:rsid w:val="0058029C"/>
    <w:rsid w:val="00584567"/>
    <w:rsid w:val="005927DD"/>
    <w:rsid w:val="005949DA"/>
    <w:rsid w:val="00594B96"/>
    <w:rsid w:val="005971E8"/>
    <w:rsid w:val="005A44C4"/>
    <w:rsid w:val="005A4AD1"/>
    <w:rsid w:val="005A7312"/>
    <w:rsid w:val="005B33BB"/>
    <w:rsid w:val="005B5221"/>
    <w:rsid w:val="005B6001"/>
    <w:rsid w:val="005B68B5"/>
    <w:rsid w:val="005C193A"/>
    <w:rsid w:val="005C1B0F"/>
    <w:rsid w:val="005C3620"/>
    <w:rsid w:val="005C6EBB"/>
    <w:rsid w:val="005C75BF"/>
    <w:rsid w:val="005D47F7"/>
    <w:rsid w:val="005D6130"/>
    <w:rsid w:val="005E1D35"/>
    <w:rsid w:val="005E2215"/>
    <w:rsid w:val="005E6B73"/>
    <w:rsid w:val="005E7458"/>
    <w:rsid w:val="005E7832"/>
    <w:rsid w:val="005F12C0"/>
    <w:rsid w:val="005F210D"/>
    <w:rsid w:val="005F2AB0"/>
    <w:rsid w:val="005F2E89"/>
    <w:rsid w:val="005F3816"/>
    <w:rsid w:val="005F540D"/>
    <w:rsid w:val="005F7099"/>
    <w:rsid w:val="00600F94"/>
    <w:rsid w:val="00602C80"/>
    <w:rsid w:val="0060388A"/>
    <w:rsid w:val="0061103D"/>
    <w:rsid w:val="0061211B"/>
    <w:rsid w:val="0061239C"/>
    <w:rsid w:val="00615630"/>
    <w:rsid w:val="00616991"/>
    <w:rsid w:val="00616EAA"/>
    <w:rsid w:val="006209E8"/>
    <w:rsid w:val="006222BA"/>
    <w:rsid w:val="00623A39"/>
    <w:rsid w:val="006255A9"/>
    <w:rsid w:val="00625B6F"/>
    <w:rsid w:val="00626388"/>
    <w:rsid w:val="00626CDC"/>
    <w:rsid w:val="00630954"/>
    <w:rsid w:val="00631260"/>
    <w:rsid w:val="00633E4A"/>
    <w:rsid w:val="00637A94"/>
    <w:rsid w:val="00637D58"/>
    <w:rsid w:val="00640EAD"/>
    <w:rsid w:val="006419B5"/>
    <w:rsid w:val="00641DBA"/>
    <w:rsid w:val="00643183"/>
    <w:rsid w:val="00645B0C"/>
    <w:rsid w:val="00646429"/>
    <w:rsid w:val="00660218"/>
    <w:rsid w:val="00660DCB"/>
    <w:rsid w:val="00661BEA"/>
    <w:rsid w:val="00662BDB"/>
    <w:rsid w:val="00663ADF"/>
    <w:rsid w:val="006665CB"/>
    <w:rsid w:val="00670045"/>
    <w:rsid w:val="00672273"/>
    <w:rsid w:val="006738F9"/>
    <w:rsid w:val="006753D3"/>
    <w:rsid w:val="006766A8"/>
    <w:rsid w:val="00677DB7"/>
    <w:rsid w:val="00681BA9"/>
    <w:rsid w:val="0068230D"/>
    <w:rsid w:val="006834A2"/>
    <w:rsid w:val="00685190"/>
    <w:rsid w:val="00690B82"/>
    <w:rsid w:val="00691047"/>
    <w:rsid w:val="00692913"/>
    <w:rsid w:val="0069637B"/>
    <w:rsid w:val="006A148C"/>
    <w:rsid w:val="006A47D1"/>
    <w:rsid w:val="006A4937"/>
    <w:rsid w:val="006B2F71"/>
    <w:rsid w:val="006D3CC0"/>
    <w:rsid w:val="006D6120"/>
    <w:rsid w:val="006D6FA9"/>
    <w:rsid w:val="006E02E7"/>
    <w:rsid w:val="006E0BB9"/>
    <w:rsid w:val="006E10DF"/>
    <w:rsid w:val="006E1BA8"/>
    <w:rsid w:val="006E2D3A"/>
    <w:rsid w:val="006E7BB7"/>
    <w:rsid w:val="006F052A"/>
    <w:rsid w:val="006F1B11"/>
    <w:rsid w:val="006F3346"/>
    <w:rsid w:val="006F53A8"/>
    <w:rsid w:val="006F5BCB"/>
    <w:rsid w:val="00700B0D"/>
    <w:rsid w:val="00701D01"/>
    <w:rsid w:val="00702276"/>
    <w:rsid w:val="00703D36"/>
    <w:rsid w:val="00706565"/>
    <w:rsid w:val="00706CEB"/>
    <w:rsid w:val="00707ABF"/>
    <w:rsid w:val="00710571"/>
    <w:rsid w:val="00711C25"/>
    <w:rsid w:val="0071532E"/>
    <w:rsid w:val="0071576E"/>
    <w:rsid w:val="00717808"/>
    <w:rsid w:val="00720638"/>
    <w:rsid w:val="007228C2"/>
    <w:rsid w:val="00723FBE"/>
    <w:rsid w:val="0072510C"/>
    <w:rsid w:val="00725BE1"/>
    <w:rsid w:val="00732644"/>
    <w:rsid w:val="00734CE3"/>
    <w:rsid w:val="0073614C"/>
    <w:rsid w:val="00740756"/>
    <w:rsid w:val="007429C8"/>
    <w:rsid w:val="007478A6"/>
    <w:rsid w:val="00751F1B"/>
    <w:rsid w:val="00752476"/>
    <w:rsid w:val="00752E86"/>
    <w:rsid w:val="007547D9"/>
    <w:rsid w:val="00755854"/>
    <w:rsid w:val="007567E0"/>
    <w:rsid w:val="0075714A"/>
    <w:rsid w:val="00760D5D"/>
    <w:rsid w:val="00764B25"/>
    <w:rsid w:val="007650DF"/>
    <w:rsid w:val="0076787A"/>
    <w:rsid w:val="0076788C"/>
    <w:rsid w:val="007719C4"/>
    <w:rsid w:val="00773A5C"/>
    <w:rsid w:val="007740AD"/>
    <w:rsid w:val="00775098"/>
    <w:rsid w:val="007764CB"/>
    <w:rsid w:val="00776555"/>
    <w:rsid w:val="00777498"/>
    <w:rsid w:val="00783AB6"/>
    <w:rsid w:val="00785C4A"/>
    <w:rsid w:val="00787167"/>
    <w:rsid w:val="00790C8F"/>
    <w:rsid w:val="00791AC3"/>
    <w:rsid w:val="00791E82"/>
    <w:rsid w:val="00792AE9"/>
    <w:rsid w:val="00794169"/>
    <w:rsid w:val="007944DD"/>
    <w:rsid w:val="007958CC"/>
    <w:rsid w:val="00797871"/>
    <w:rsid w:val="007A1CFC"/>
    <w:rsid w:val="007A6672"/>
    <w:rsid w:val="007A6D95"/>
    <w:rsid w:val="007A6F33"/>
    <w:rsid w:val="007A7F24"/>
    <w:rsid w:val="007B0AFB"/>
    <w:rsid w:val="007B62A7"/>
    <w:rsid w:val="007B7DF6"/>
    <w:rsid w:val="007C2406"/>
    <w:rsid w:val="007C78BE"/>
    <w:rsid w:val="007C7EFE"/>
    <w:rsid w:val="007C7FCB"/>
    <w:rsid w:val="007D162E"/>
    <w:rsid w:val="007D3599"/>
    <w:rsid w:val="007D370D"/>
    <w:rsid w:val="007D43B4"/>
    <w:rsid w:val="007D5020"/>
    <w:rsid w:val="007D7604"/>
    <w:rsid w:val="007D7C05"/>
    <w:rsid w:val="007E0F33"/>
    <w:rsid w:val="007E1352"/>
    <w:rsid w:val="007E1818"/>
    <w:rsid w:val="007E1F14"/>
    <w:rsid w:val="007E29B4"/>
    <w:rsid w:val="007E59F4"/>
    <w:rsid w:val="007E7A34"/>
    <w:rsid w:val="007E7E4A"/>
    <w:rsid w:val="007F05B6"/>
    <w:rsid w:val="007F1A51"/>
    <w:rsid w:val="007F1FCA"/>
    <w:rsid w:val="007F3198"/>
    <w:rsid w:val="007F3D8A"/>
    <w:rsid w:val="007F4ABB"/>
    <w:rsid w:val="007F68A0"/>
    <w:rsid w:val="007F6A75"/>
    <w:rsid w:val="007F6F87"/>
    <w:rsid w:val="0080282F"/>
    <w:rsid w:val="008031BA"/>
    <w:rsid w:val="00807AFA"/>
    <w:rsid w:val="00807C90"/>
    <w:rsid w:val="008113D3"/>
    <w:rsid w:val="00814856"/>
    <w:rsid w:val="008170FD"/>
    <w:rsid w:val="00822934"/>
    <w:rsid w:val="00822D7B"/>
    <w:rsid w:val="00826331"/>
    <w:rsid w:val="008264D6"/>
    <w:rsid w:val="00831569"/>
    <w:rsid w:val="008319ED"/>
    <w:rsid w:val="00833A28"/>
    <w:rsid w:val="008355E3"/>
    <w:rsid w:val="008424CD"/>
    <w:rsid w:val="0084274B"/>
    <w:rsid w:val="00846551"/>
    <w:rsid w:val="00847569"/>
    <w:rsid w:val="0085294D"/>
    <w:rsid w:val="008532A6"/>
    <w:rsid w:val="008561A7"/>
    <w:rsid w:val="00860616"/>
    <w:rsid w:val="00861FA2"/>
    <w:rsid w:val="0086616F"/>
    <w:rsid w:val="00866241"/>
    <w:rsid w:val="00870182"/>
    <w:rsid w:val="008719A1"/>
    <w:rsid w:val="0087255A"/>
    <w:rsid w:val="00875560"/>
    <w:rsid w:val="0087626A"/>
    <w:rsid w:val="00876DB3"/>
    <w:rsid w:val="00880291"/>
    <w:rsid w:val="00882EB5"/>
    <w:rsid w:val="00886C15"/>
    <w:rsid w:val="00891741"/>
    <w:rsid w:val="00896C7E"/>
    <w:rsid w:val="0089762E"/>
    <w:rsid w:val="00897C9E"/>
    <w:rsid w:val="008A2123"/>
    <w:rsid w:val="008A43A4"/>
    <w:rsid w:val="008A4AB4"/>
    <w:rsid w:val="008A6812"/>
    <w:rsid w:val="008A6EFE"/>
    <w:rsid w:val="008B0426"/>
    <w:rsid w:val="008B1230"/>
    <w:rsid w:val="008B1C4B"/>
    <w:rsid w:val="008B508C"/>
    <w:rsid w:val="008B6AFA"/>
    <w:rsid w:val="008C0C08"/>
    <w:rsid w:val="008C2AC7"/>
    <w:rsid w:val="008C4A05"/>
    <w:rsid w:val="008C4D2F"/>
    <w:rsid w:val="008D0F51"/>
    <w:rsid w:val="008D0F7A"/>
    <w:rsid w:val="008D37A8"/>
    <w:rsid w:val="008D38DA"/>
    <w:rsid w:val="008D457C"/>
    <w:rsid w:val="008D4FB8"/>
    <w:rsid w:val="008D5332"/>
    <w:rsid w:val="008D6F6E"/>
    <w:rsid w:val="008E0290"/>
    <w:rsid w:val="008E3A92"/>
    <w:rsid w:val="008E5C8D"/>
    <w:rsid w:val="008F1BB8"/>
    <w:rsid w:val="008F3251"/>
    <w:rsid w:val="008F685F"/>
    <w:rsid w:val="008F6C68"/>
    <w:rsid w:val="008F702D"/>
    <w:rsid w:val="0090129B"/>
    <w:rsid w:val="00905047"/>
    <w:rsid w:val="009119A8"/>
    <w:rsid w:val="00911F24"/>
    <w:rsid w:val="00912C8C"/>
    <w:rsid w:val="00913D0C"/>
    <w:rsid w:val="00917DB4"/>
    <w:rsid w:val="00917E79"/>
    <w:rsid w:val="00923A08"/>
    <w:rsid w:val="0092484B"/>
    <w:rsid w:val="00924A48"/>
    <w:rsid w:val="00926E37"/>
    <w:rsid w:val="00927974"/>
    <w:rsid w:val="00934105"/>
    <w:rsid w:val="00935AF3"/>
    <w:rsid w:val="00940A9C"/>
    <w:rsid w:val="00940E53"/>
    <w:rsid w:val="009415D7"/>
    <w:rsid w:val="00942EEF"/>
    <w:rsid w:val="009523EA"/>
    <w:rsid w:val="00956576"/>
    <w:rsid w:val="00956637"/>
    <w:rsid w:val="009613E8"/>
    <w:rsid w:val="00961E05"/>
    <w:rsid w:val="0097005E"/>
    <w:rsid w:val="009738E1"/>
    <w:rsid w:val="009739BE"/>
    <w:rsid w:val="00973A32"/>
    <w:rsid w:val="00974C33"/>
    <w:rsid w:val="009757A1"/>
    <w:rsid w:val="00976057"/>
    <w:rsid w:val="00976CC4"/>
    <w:rsid w:val="00977949"/>
    <w:rsid w:val="009803FC"/>
    <w:rsid w:val="009823C6"/>
    <w:rsid w:val="009837BF"/>
    <w:rsid w:val="00984B71"/>
    <w:rsid w:val="0098575F"/>
    <w:rsid w:val="009864FB"/>
    <w:rsid w:val="00990213"/>
    <w:rsid w:val="00991233"/>
    <w:rsid w:val="00993086"/>
    <w:rsid w:val="00993B73"/>
    <w:rsid w:val="00995576"/>
    <w:rsid w:val="00997E0F"/>
    <w:rsid w:val="009A1D87"/>
    <w:rsid w:val="009A4115"/>
    <w:rsid w:val="009A49E2"/>
    <w:rsid w:val="009A4A38"/>
    <w:rsid w:val="009A4EB6"/>
    <w:rsid w:val="009A62E6"/>
    <w:rsid w:val="009B2453"/>
    <w:rsid w:val="009B269A"/>
    <w:rsid w:val="009B2BC5"/>
    <w:rsid w:val="009B7354"/>
    <w:rsid w:val="009C0EA1"/>
    <w:rsid w:val="009C13C9"/>
    <w:rsid w:val="009C2ED0"/>
    <w:rsid w:val="009C4F52"/>
    <w:rsid w:val="009C6E88"/>
    <w:rsid w:val="009C7019"/>
    <w:rsid w:val="009D1008"/>
    <w:rsid w:val="009D17C8"/>
    <w:rsid w:val="009D1A0F"/>
    <w:rsid w:val="009D238A"/>
    <w:rsid w:val="009D2471"/>
    <w:rsid w:val="009D30AE"/>
    <w:rsid w:val="009D3163"/>
    <w:rsid w:val="009D36E1"/>
    <w:rsid w:val="009D7812"/>
    <w:rsid w:val="009E0243"/>
    <w:rsid w:val="009E1AB3"/>
    <w:rsid w:val="009E1DC4"/>
    <w:rsid w:val="009E26CB"/>
    <w:rsid w:val="009E2EA7"/>
    <w:rsid w:val="009E7DAA"/>
    <w:rsid w:val="009E7FEF"/>
    <w:rsid w:val="009F0EAE"/>
    <w:rsid w:val="009F3E77"/>
    <w:rsid w:val="009F3F3D"/>
    <w:rsid w:val="009F61F3"/>
    <w:rsid w:val="009F7D1F"/>
    <w:rsid w:val="00A00FB0"/>
    <w:rsid w:val="00A017E1"/>
    <w:rsid w:val="00A02ACB"/>
    <w:rsid w:val="00A07452"/>
    <w:rsid w:val="00A07517"/>
    <w:rsid w:val="00A11628"/>
    <w:rsid w:val="00A12EFE"/>
    <w:rsid w:val="00A13E74"/>
    <w:rsid w:val="00A1701E"/>
    <w:rsid w:val="00A20CB6"/>
    <w:rsid w:val="00A236B7"/>
    <w:rsid w:val="00A238F8"/>
    <w:rsid w:val="00A24DE1"/>
    <w:rsid w:val="00A26FF9"/>
    <w:rsid w:val="00A272A1"/>
    <w:rsid w:val="00A27B96"/>
    <w:rsid w:val="00A30071"/>
    <w:rsid w:val="00A30258"/>
    <w:rsid w:val="00A3199A"/>
    <w:rsid w:val="00A3257B"/>
    <w:rsid w:val="00A36694"/>
    <w:rsid w:val="00A374FE"/>
    <w:rsid w:val="00A37DC1"/>
    <w:rsid w:val="00A41813"/>
    <w:rsid w:val="00A41B16"/>
    <w:rsid w:val="00A453B0"/>
    <w:rsid w:val="00A46A5B"/>
    <w:rsid w:val="00A47A76"/>
    <w:rsid w:val="00A52BE9"/>
    <w:rsid w:val="00A549FE"/>
    <w:rsid w:val="00A5540F"/>
    <w:rsid w:val="00A5768D"/>
    <w:rsid w:val="00A60104"/>
    <w:rsid w:val="00A62276"/>
    <w:rsid w:val="00A624A6"/>
    <w:rsid w:val="00A63AC7"/>
    <w:rsid w:val="00A64928"/>
    <w:rsid w:val="00A666C1"/>
    <w:rsid w:val="00A67022"/>
    <w:rsid w:val="00A70293"/>
    <w:rsid w:val="00A71306"/>
    <w:rsid w:val="00A724F7"/>
    <w:rsid w:val="00A7281F"/>
    <w:rsid w:val="00A772DF"/>
    <w:rsid w:val="00A80EB5"/>
    <w:rsid w:val="00A835F8"/>
    <w:rsid w:val="00A84DFE"/>
    <w:rsid w:val="00A86B70"/>
    <w:rsid w:val="00A87B7A"/>
    <w:rsid w:val="00A90F2B"/>
    <w:rsid w:val="00A91833"/>
    <w:rsid w:val="00A91A78"/>
    <w:rsid w:val="00A9223F"/>
    <w:rsid w:val="00A9247D"/>
    <w:rsid w:val="00A92E71"/>
    <w:rsid w:val="00A934D4"/>
    <w:rsid w:val="00A95514"/>
    <w:rsid w:val="00A95897"/>
    <w:rsid w:val="00A96BFF"/>
    <w:rsid w:val="00A979FF"/>
    <w:rsid w:val="00AA2571"/>
    <w:rsid w:val="00AA2BCF"/>
    <w:rsid w:val="00AA3EE1"/>
    <w:rsid w:val="00AA4747"/>
    <w:rsid w:val="00AA510F"/>
    <w:rsid w:val="00AB230F"/>
    <w:rsid w:val="00AC10F0"/>
    <w:rsid w:val="00AC229D"/>
    <w:rsid w:val="00AC3E41"/>
    <w:rsid w:val="00AC4136"/>
    <w:rsid w:val="00AC474A"/>
    <w:rsid w:val="00AC54D4"/>
    <w:rsid w:val="00AD1504"/>
    <w:rsid w:val="00AD25E0"/>
    <w:rsid w:val="00AD522D"/>
    <w:rsid w:val="00AD6EAD"/>
    <w:rsid w:val="00AD78EC"/>
    <w:rsid w:val="00AE012A"/>
    <w:rsid w:val="00AE476B"/>
    <w:rsid w:val="00AE7301"/>
    <w:rsid w:val="00AE7BF9"/>
    <w:rsid w:val="00AF0FAA"/>
    <w:rsid w:val="00AF1AF7"/>
    <w:rsid w:val="00AF3D0E"/>
    <w:rsid w:val="00AF4B26"/>
    <w:rsid w:val="00AF5C52"/>
    <w:rsid w:val="00AF7C55"/>
    <w:rsid w:val="00B01985"/>
    <w:rsid w:val="00B02CA2"/>
    <w:rsid w:val="00B0327F"/>
    <w:rsid w:val="00B0523C"/>
    <w:rsid w:val="00B062BE"/>
    <w:rsid w:val="00B06DCA"/>
    <w:rsid w:val="00B0703D"/>
    <w:rsid w:val="00B071B4"/>
    <w:rsid w:val="00B1154F"/>
    <w:rsid w:val="00B124AC"/>
    <w:rsid w:val="00B12614"/>
    <w:rsid w:val="00B12FB2"/>
    <w:rsid w:val="00B16248"/>
    <w:rsid w:val="00B16273"/>
    <w:rsid w:val="00B2219F"/>
    <w:rsid w:val="00B22D3B"/>
    <w:rsid w:val="00B23B1D"/>
    <w:rsid w:val="00B26CDF"/>
    <w:rsid w:val="00B27DE5"/>
    <w:rsid w:val="00B31958"/>
    <w:rsid w:val="00B338B2"/>
    <w:rsid w:val="00B345B3"/>
    <w:rsid w:val="00B37D0C"/>
    <w:rsid w:val="00B408D6"/>
    <w:rsid w:val="00B4362A"/>
    <w:rsid w:val="00B44ADC"/>
    <w:rsid w:val="00B44FBF"/>
    <w:rsid w:val="00B4514D"/>
    <w:rsid w:val="00B454C4"/>
    <w:rsid w:val="00B47757"/>
    <w:rsid w:val="00B51C3E"/>
    <w:rsid w:val="00B528B9"/>
    <w:rsid w:val="00B53E74"/>
    <w:rsid w:val="00B540C9"/>
    <w:rsid w:val="00B544CE"/>
    <w:rsid w:val="00B5542E"/>
    <w:rsid w:val="00B55CB7"/>
    <w:rsid w:val="00B574FD"/>
    <w:rsid w:val="00B57F55"/>
    <w:rsid w:val="00B66E3B"/>
    <w:rsid w:val="00B679B1"/>
    <w:rsid w:val="00B712AB"/>
    <w:rsid w:val="00B72071"/>
    <w:rsid w:val="00B72982"/>
    <w:rsid w:val="00B73148"/>
    <w:rsid w:val="00B73D52"/>
    <w:rsid w:val="00B756B6"/>
    <w:rsid w:val="00B75FDA"/>
    <w:rsid w:val="00B774C1"/>
    <w:rsid w:val="00B77E1B"/>
    <w:rsid w:val="00B80F9D"/>
    <w:rsid w:val="00B816AF"/>
    <w:rsid w:val="00B841CB"/>
    <w:rsid w:val="00B84F0E"/>
    <w:rsid w:val="00B854A4"/>
    <w:rsid w:val="00B8664C"/>
    <w:rsid w:val="00B86ABC"/>
    <w:rsid w:val="00B923C4"/>
    <w:rsid w:val="00B96826"/>
    <w:rsid w:val="00B96967"/>
    <w:rsid w:val="00B97F74"/>
    <w:rsid w:val="00BA210A"/>
    <w:rsid w:val="00BA3AC0"/>
    <w:rsid w:val="00BA3EF8"/>
    <w:rsid w:val="00BA7823"/>
    <w:rsid w:val="00BB08A6"/>
    <w:rsid w:val="00BB3B8B"/>
    <w:rsid w:val="00BB45F9"/>
    <w:rsid w:val="00BB5297"/>
    <w:rsid w:val="00BB61B3"/>
    <w:rsid w:val="00BB69AB"/>
    <w:rsid w:val="00BC0B59"/>
    <w:rsid w:val="00BC132C"/>
    <w:rsid w:val="00BC28B6"/>
    <w:rsid w:val="00BC4DD7"/>
    <w:rsid w:val="00BC54FE"/>
    <w:rsid w:val="00BC62A8"/>
    <w:rsid w:val="00BC67C9"/>
    <w:rsid w:val="00BC6EC1"/>
    <w:rsid w:val="00BC7B60"/>
    <w:rsid w:val="00BD1134"/>
    <w:rsid w:val="00BD4486"/>
    <w:rsid w:val="00BD507E"/>
    <w:rsid w:val="00BD59B4"/>
    <w:rsid w:val="00BD62FA"/>
    <w:rsid w:val="00BE05D9"/>
    <w:rsid w:val="00BE6667"/>
    <w:rsid w:val="00BF0B30"/>
    <w:rsid w:val="00BF3197"/>
    <w:rsid w:val="00BF36E6"/>
    <w:rsid w:val="00BF4003"/>
    <w:rsid w:val="00BF56B4"/>
    <w:rsid w:val="00BF7860"/>
    <w:rsid w:val="00BF7EDD"/>
    <w:rsid w:val="00C01012"/>
    <w:rsid w:val="00C0367B"/>
    <w:rsid w:val="00C03929"/>
    <w:rsid w:val="00C03E37"/>
    <w:rsid w:val="00C0557C"/>
    <w:rsid w:val="00C07205"/>
    <w:rsid w:val="00C07249"/>
    <w:rsid w:val="00C107F4"/>
    <w:rsid w:val="00C12046"/>
    <w:rsid w:val="00C12647"/>
    <w:rsid w:val="00C13B1E"/>
    <w:rsid w:val="00C200AD"/>
    <w:rsid w:val="00C20A84"/>
    <w:rsid w:val="00C2231A"/>
    <w:rsid w:val="00C24218"/>
    <w:rsid w:val="00C25749"/>
    <w:rsid w:val="00C30BAB"/>
    <w:rsid w:val="00C326A0"/>
    <w:rsid w:val="00C326F9"/>
    <w:rsid w:val="00C328F5"/>
    <w:rsid w:val="00C338FD"/>
    <w:rsid w:val="00C341DE"/>
    <w:rsid w:val="00C3475D"/>
    <w:rsid w:val="00C37350"/>
    <w:rsid w:val="00C462E0"/>
    <w:rsid w:val="00C464FB"/>
    <w:rsid w:val="00C50096"/>
    <w:rsid w:val="00C50F6C"/>
    <w:rsid w:val="00C5531F"/>
    <w:rsid w:val="00C55A42"/>
    <w:rsid w:val="00C55C83"/>
    <w:rsid w:val="00C600C7"/>
    <w:rsid w:val="00C6111C"/>
    <w:rsid w:val="00C62D56"/>
    <w:rsid w:val="00C64585"/>
    <w:rsid w:val="00C65985"/>
    <w:rsid w:val="00C7025D"/>
    <w:rsid w:val="00C73D0D"/>
    <w:rsid w:val="00C7444D"/>
    <w:rsid w:val="00C77530"/>
    <w:rsid w:val="00C8080B"/>
    <w:rsid w:val="00C82F08"/>
    <w:rsid w:val="00C85770"/>
    <w:rsid w:val="00C905D2"/>
    <w:rsid w:val="00C911CF"/>
    <w:rsid w:val="00C923AD"/>
    <w:rsid w:val="00C939BC"/>
    <w:rsid w:val="00C942C9"/>
    <w:rsid w:val="00C957F4"/>
    <w:rsid w:val="00C977CE"/>
    <w:rsid w:val="00CA232C"/>
    <w:rsid w:val="00CA2C47"/>
    <w:rsid w:val="00CA4118"/>
    <w:rsid w:val="00CA50F2"/>
    <w:rsid w:val="00CA5794"/>
    <w:rsid w:val="00CA5D81"/>
    <w:rsid w:val="00CB0137"/>
    <w:rsid w:val="00CB2798"/>
    <w:rsid w:val="00CB5E90"/>
    <w:rsid w:val="00CB7362"/>
    <w:rsid w:val="00CC3209"/>
    <w:rsid w:val="00CC40B2"/>
    <w:rsid w:val="00CC46CD"/>
    <w:rsid w:val="00CC4D8A"/>
    <w:rsid w:val="00CD274E"/>
    <w:rsid w:val="00CD4601"/>
    <w:rsid w:val="00CD5428"/>
    <w:rsid w:val="00CD5776"/>
    <w:rsid w:val="00CD6204"/>
    <w:rsid w:val="00CE11D8"/>
    <w:rsid w:val="00CE5424"/>
    <w:rsid w:val="00CE57C5"/>
    <w:rsid w:val="00CE591A"/>
    <w:rsid w:val="00CE5FC0"/>
    <w:rsid w:val="00CE621B"/>
    <w:rsid w:val="00CE7B89"/>
    <w:rsid w:val="00CF1535"/>
    <w:rsid w:val="00CF1BC4"/>
    <w:rsid w:val="00CF416C"/>
    <w:rsid w:val="00CF4328"/>
    <w:rsid w:val="00CF591B"/>
    <w:rsid w:val="00D02593"/>
    <w:rsid w:val="00D06240"/>
    <w:rsid w:val="00D06BE5"/>
    <w:rsid w:val="00D07703"/>
    <w:rsid w:val="00D123DB"/>
    <w:rsid w:val="00D148D7"/>
    <w:rsid w:val="00D1563F"/>
    <w:rsid w:val="00D167E3"/>
    <w:rsid w:val="00D169B5"/>
    <w:rsid w:val="00D172A6"/>
    <w:rsid w:val="00D20082"/>
    <w:rsid w:val="00D23AE3"/>
    <w:rsid w:val="00D33153"/>
    <w:rsid w:val="00D358D7"/>
    <w:rsid w:val="00D36171"/>
    <w:rsid w:val="00D37CD1"/>
    <w:rsid w:val="00D424D9"/>
    <w:rsid w:val="00D4526D"/>
    <w:rsid w:val="00D453A9"/>
    <w:rsid w:val="00D51EB8"/>
    <w:rsid w:val="00D539D1"/>
    <w:rsid w:val="00D53BBD"/>
    <w:rsid w:val="00D545BD"/>
    <w:rsid w:val="00D54CEC"/>
    <w:rsid w:val="00D55ECA"/>
    <w:rsid w:val="00D566EC"/>
    <w:rsid w:val="00D5688F"/>
    <w:rsid w:val="00D613E4"/>
    <w:rsid w:val="00D61A6B"/>
    <w:rsid w:val="00D61C26"/>
    <w:rsid w:val="00D62BA0"/>
    <w:rsid w:val="00D64874"/>
    <w:rsid w:val="00D64CCA"/>
    <w:rsid w:val="00D65C54"/>
    <w:rsid w:val="00D706EB"/>
    <w:rsid w:val="00D76FEA"/>
    <w:rsid w:val="00D80833"/>
    <w:rsid w:val="00D8128A"/>
    <w:rsid w:val="00D816C9"/>
    <w:rsid w:val="00D83EAE"/>
    <w:rsid w:val="00D84E55"/>
    <w:rsid w:val="00D855B3"/>
    <w:rsid w:val="00D87D0A"/>
    <w:rsid w:val="00D94032"/>
    <w:rsid w:val="00D94A76"/>
    <w:rsid w:val="00D95885"/>
    <w:rsid w:val="00DA5672"/>
    <w:rsid w:val="00DA5678"/>
    <w:rsid w:val="00DA6052"/>
    <w:rsid w:val="00DA6E59"/>
    <w:rsid w:val="00DA6ED0"/>
    <w:rsid w:val="00DB0085"/>
    <w:rsid w:val="00DB02FF"/>
    <w:rsid w:val="00DC0166"/>
    <w:rsid w:val="00DC1C61"/>
    <w:rsid w:val="00DC2E9A"/>
    <w:rsid w:val="00DC47C6"/>
    <w:rsid w:val="00DD04ED"/>
    <w:rsid w:val="00DD299B"/>
    <w:rsid w:val="00DD2C2D"/>
    <w:rsid w:val="00DD5758"/>
    <w:rsid w:val="00DE0F1A"/>
    <w:rsid w:val="00DE5514"/>
    <w:rsid w:val="00DE5864"/>
    <w:rsid w:val="00DE62BC"/>
    <w:rsid w:val="00DF58DE"/>
    <w:rsid w:val="00DF6780"/>
    <w:rsid w:val="00DF6D6A"/>
    <w:rsid w:val="00DF7CC3"/>
    <w:rsid w:val="00E003DF"/>
    <w:rsid w:val="00E05053"/>
    <w:rsid w:val="00E05F38"/>
    <w:rsid w:val="00E062C0"/>
    <w:rsid w:val="00E106F5"/>
    <w:rsid w:val="00E113EB"/>
    <w:rsid w:val="00E11830"/>
    <w:rsid w:val="00E12997"/>
    <w:rsid w:val="00E12F40"/>
    <w:rsid w:val="00E13F84"/>
    <w:rsid w:val="00E162A1"/>
    <w:rsid w:val="00E16544"/>
    <w:rsid w:val="00E16FAC"/>
    <w:rsid w:val="00E20049"/>
    <w:rsid w:val="00E226AB"/>
    <w:rsid w:val="00E23D1C"/>
    <w:rsid w:val="00E26570"/>
    <w:rsid w:val="00E27115"/>
    <w:rsid w:val="00E300FF"/>
    <w:rsid w:val="00E31D86"/>
    <w:rsid w:val="00E33DAD"/>
    <w:rsid w:val="00E3405D"/>
    <w:rsid w:val="00E341A4"/>
    <w:rsid w:val="00E366F1"/>
    <w:rsid w:val="00E379BD"/>
    <w:rsid w:val="00E40332"/>
    <w:rsid w:val="00E47A86"/>
    <w:rsid w:val="00E50B79"/>
    <w:rsid w:val="00E52DD5"/>
    <w:rsid w:val="00E56053"/>
    <w:rsid w:val="00E57D11"/>
    <w:rsid w:val="00E57F71"/>
    <w:rsid w:val="00E657B2"/>
    <w:rsid w:val="00E678FD"/>
    <w:rsid w:val="00E719DB"/>
    <w:rsid w:val="00E72138"/>
    <w:rsid w:val="00E72919"/>
    <w:rsid w:val="00E72F69"/>
    <w:rsid w:val="00E732E9"/>
    <w:rsid w:val="00E7598C"/>
    <w:rsid w:val="00E76EAA"/>
    <w:rsid w:val="00E8009D"/>
    <w:rsid w:val="00E80611"/>
    <w:rsid w:val="00E80A70"/>
    <w:rsid w:val="00E81914"/>
    <w:rsid w:val="00E82ACC"/>
    <w:rsid w:val="00E834FF"/>
    <w:rsid w:val="00E8350D"/>
    <w:rsid w:val="00E83BDF"/>
    <w:rsid w:val="00E8497D"/>
    <w:rsid w:val="00E84D68"/>
    <w:rsid w:val="00E853C9"/>
    <w:rsid w:val="00E867E7"/>
    <w:rsid w:val="00E86963"/>
    <w:rsid w:val="00E8772A"/>
    <w:rsid w:val="00E87DE2"/>
    <w:rsid w:val="00E90994"/>
    <w:rsid w:val="00E92237"/>
    <w:rsid w:val="00E92F00"/>
    <w:rsid w:val="00E92FC9"/>
    <w:rsid w:val="00E94C44"/>
    <w:rsid w:val="00E963CF"/>
    <w:rsid w:val="00E971B5"/>
    <w:rsid w:val="00EA36CA"/>
    <w:rsid w:val="00EA393F"/>
    <w:rsid w:val="00EA3AF2"/>
    <w:rsid w:val="00EA4D55"/>
    <w:rsid w:val="00EA7AB8"/>
    <w:rsid w:val="00EA7E58"/>
    <w:rsid w:val="00EB0CB4"/>
    <w:rsid w:val="00EB17CB"/>
    <w:rsid w:val="00EB4309"/>
    <w:rsid w:val="00EB58F0"/>
    <w:rsid w:val="00EB5DDB"/>
    <w:rsid w:val="00EB71CE"/>
    <w:rsid w:val="00EC1498"/>
    <w:rsid w:val="00EC2531"/>
    <w:rsid w:val="00EC344D"/>
    <w:rsid w:val="00EC67A7"/>
    <w:rsid w:val="00ED1166"/>
    <w:rsid w:val="00ED2847"/>
    <w:rsid w:val="00ED3E18"/>
    <w:rsid w:val="00ED5440"/>
    <w:rsid w:val="00ED5470"/>
    <w:rsid w:val="00ED6495"/>
    <w:rsid w:val="00ED7EFA"/>
    <w:rsid w:val="00EE009C"/>
    <w:rsid w:val="00EE0E84"/>
    <w:rsid w:val="00EE1C06"/>
    <w:rsid w:val="00EE2D63"/>
    <w:rsid w:val="00EE4944"/>
    <w:rsid w:val="00EF05FF"/>
    <w:rsid w:val="00EF2DF1"/>
    <w:rsid w:val="00EF30F4"/>
    <w:rsid w:val="00EF3170"/>
    <w:rsid w:val="00EF7028"/>
    <w:rsid w:val="00F0384D"/>
    <w:rsid w:val="00F0430E"/>
    <w:rsid w:val="00F10028"/>
    <w:rsid w:val="00F1045C"/>
    <w:rsid w:val="00F1082A"/>
    <w:rsid w:val="00F11318"/>
    <w:rsid w:val="00F1185A"/>
    <w:rsid w:val="00F11E55"/>
    <w:rsid w:val="00F13EC6"/>
    <w:rsid w:val="00F14099"/>
    <w:rsid w:val="00F150EE"/>
    <w:rsid w:val="00F1581C"/>
    <w:rsid w:val="00F15E47"/>
    <w:rsid w:val="00F16C1E"/>
    <w:rsid w:val="00F2009C"/>
    <w:rsid w:val="00F223FB"/>
    <w:rsid w:val="00F229A6"/>
    <w:rsid w:val="00F229B3"/>
    <w:rsid w:val="00F250D6"/>
    <w:rsid w:val="00F26354"/>
    <w:rsid w:val="00F30E70"/>
    <w:rsid w:val="00F33D7C"/>
    <w:rsid w:val="00F37184"/>
    <w:rsid w:val="00F4000A"/>
    <w:rsid w:val="00F41157"/>
    <w:rsid w:val="00F41EDC"/>
    <w:rsid w:val="00F44745"/>
    <w:rsid w:val="00F45D7F"/>
    <w:rsid w:val="00F479E7"/>
    <w:rsid w:val="00F50460"/>
    <w:rsid w:val="00F511D7"/>
    <w:rsid w:val="00F52072"/>
    <w:rsid w:val="00F52A22"/>
    <w:rsid w:val="00F54600"/>
    <w:rsid w:val="00F560D8"/>
    <w:rsid w:val="00F56452"/>
    <w:rsid w:val="00F57385"/>
    <w:rsid w:val="00F613D5"/>
    <w:rsid w:val="00F61E97"/>
    <w:rsid w:val="00F62DA0"/>
    <w:rsid w:val="00F65BAD"/>
    <w:rsid w:val="00F673FF"/>
    <w:rsid w:val="00F7265A"/>
    <w:rsid w:val="00F73D0F"/>
    <w:rsid w:val="00F74D21"/>
    <w:rsid w:val="00F74DD8"/>
    <w:rsid w:val="00F7562A"/>
    <w:rsid w:val="00F76E7D"/>
    <w:rsid w:val="00F77829"/>
    <w:rsid w:val="00F779CF"/>
    <w:rsid w:val="00F77AF0"/>
    <w:rsid w:val="00F8007B"/>
    <w:rsid w:val="00F80FAF"/>
    <w:rsid w:val="00F81CB0"/>
    <w:rsid w:val="00F8270C"/>
    <w:rsid w:val="00F8694C"/>
    <w:rsid w:val="00F870C6"/>
    <w:rsid w:val="00F903E2"/>
    <w:rsid w:val="00F90BA7"/>
    <w:rsid w:val="00F90BC8"/>
    <w:rsid w:val="00F95816"/>
    <w:rsid w:val="00FA06D5"/>
    <w:rsid w:val="00FA14B0"/>
    <w:rsid w:val="00FA2821"/>
    <w:rsid w:val="00FA6FD2"/>
    <w:rsid w:val="00FB0463"/>
    <w:rsid w:val="00FB16AF"/>
    <w:rsid w:val="00FB3EC2"/>
    <w:rsid w:val="00FB6168"/>
    <w:rsid w:val="00FB632F"/>
    <w:rsid w:val="00FB66FB"/>
    <w:rsid w:val="00FC002C"/>
    <w:rsid w:val="00FC132B"/>
    <w:rsid w:val="00FC2B06"/>
    <w:rsid w:val="00FC325C"/>
    <w:rsid w:val="00FC3494"/>
    <w:rsid w:val="00FC43F6"/>
    <w:rsid w:val="00FD4C5E"/>
    <w:rsid w:val="00FD4DC8"/>
    <w:rsid w:val="00FD79EE"/>
    <w:rsid w:val="00FE1B7E"/>
    <w:rsid w:val="00FE4D5D"/>
    <w:rsid w:val="00FE67B3"/>
    <w:rsid w:val="00FF123E"/>
    <w:rsid w:val="00FF1D9E"/>
    <w:rsid w:val="00FF3CB9"/>
    <w:rsid w:val="00FF48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7BFD7"/>
  <w15:docId w15:val="{E4A5C414-C353-4C56-9FBB-6CB720ED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F2"/>
    <w:pPr>
      <w:spacing w:after="240" w:line="260" w:lineRule="atLeast"/>
    </w:pPr>
    <w:rPr>
      <w:rFonts w:ascii="Times New Roman" w:hAnsi="Times New Roman"/>
    </w:rPr>
  </w:style>
  <w:style w:type="paragraph" w:styleId="Overskrift1">
    <w:name w:val="heading 1"/>
    <w:basedOn w:val="Normal"/>
    <w:next w:val="Normal"/>
    <w:link w:val="Overskrift1Tegn"/>
    <w:uiPriority w:val="9"/>
    <w:qFormat/>
    <w:rsid w:val="005105F2"/>
    <w:pPr>
      <w:keepNext/>
      <w:keepLines/>
      <w:spacing w:after="0"/>
      <w:outlineLvl w:val="0"/>
    </w:pPr>
    <w:rPr>
      <w:rFonts w:ascii="Verdana" w:eastAsiaTheme="majorEastAsia" w:hAnsi="Verdana" w:cstheme="majorBidi"/>
      <w:b/>
      <w:sz w:val="20"/>
      <w:szCs w:val="32"/>
    </w:rPr>
  </w:style>
  <w:style w:type="paragraph" w:styleId="Overskrift2">
    <w:name w:val="heading 2"/>
    <w:basedOn w:val="Normal"/>
    <w:next w:val="Normal"/>
    <w:link w:val="Overskrift2Tegn"/>
    <w:uiPriority w:val="9"/>
    <w:qFormat/>
    <w:rsid w:val="005105F2"/>
    <w:pPr>
      <w:keepNext/>
      <w:keepLines/>
      <w:spacing w:after="0"/>
      <w:outlineLvl w:val="1"/>
    </w:pPr>
    <w:rPr>
      <w:rFonts w:ascii="Verdana" w:eastAsiaTheme="majorEastAsia" w:hAnsi="Verdana" w:cstheme="majorBidi"/>
      <w:b/>
      <w:bCs/>
      <w:i/>
      <w:sz w:val="20"/>
      <w:szCs w:val="26"/>
    </w:rPr>
  </w:style>
  <w:style w:type="paragraph" w:styleId="Overskrift3">
    <w:name w:val="heading 3"/>
    <w:basedOn w:val="Normal"/>
    <w:next w:val="Normal"/>
    <w:link w:val="Overskrift3Tegn"/>
    <w:uiPriority w:val="9"/>
    <w:qFormat/>
    <w:rsid w:val="005105F2"/>
    <w:pPr>
      <w:keepNext/>
      <w:keepLines/>
      <w:spacing w:after="0"/>
      <w:outlineLvl w:val="2"/>
    </w:pPr>
    <w:rPr>
      <w:rFonts w:ascii="Verdana" w:eastAsiaTheme="majorEastAsia" w:hAnsi="Verdana" w:cstheme="majorBidi"/>
      <w:bCs/>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105F2"/>
    <w:rPr>
      <w:rFonts w:ascii="Verdana" w:eastAsiaTheme="majorEastAsia" w:hAnsi="Verdana" w:cstheme="majorBidi"/>
      <w:b/>
      <w:sz w:val="20"/>
      <w:szCs w:val="32"/>
    </w:rPr>
  </w:style>
  <w:style w:type="character" w:styleId="Pladsholdertekst">
    <w:name w:val="Placeholder Text"/>
    <w:basedOn w:val="Standardskrifttypeiafsnit"/>
    <w:uiPriority w:val="99"/>
    <w:semiHidden/>
    <w:rsid w:val="001F6B36"/>
    <w:rPr>
      <w:color w:val="808080"/>
    </w:rPr>
  </w:style>
  <w:style w:type="paragraph" w:styleId="Markeringsbobletekst">
    <w:name w:val="Balloon Text"/>
    <w:basedOn w:val="Normal"/>
    <w:link w:val="MarkeringsbobletekstTegn"/>
    <w:uiPriority w:val="99"/>
    <w:semiHidden/>
    <w:unhideWhenUsed/>
    <w:rsid w:val="00EB0C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0CB4"/>
    <w:rPr>
      <w:rFonts w:ascii="Tahoma" w:hAnsi="Tahoma" w:cs="Tahoma"/>
      <w:sz w:val="16"/>
      <w:szCs w:val="16"/>
    </w:rPr>
  </w:style>
  <w:style w:type="paragraph" w:styleId="Sidehoved">
    <w:name w:val="header"/>
    <w:basedOn w:val="Normal"/>
    <w:link w:val="SidehovedTegn"/>
    <w:uiPriority w:val="99"/>
    <w:semiHidden/>
    <w:rsid w:val="005377C7"/>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F4B26"/>
    <w:rPr>
      <w:rFonts w:ascii="Times New Roman" w:hAnsi="Times New Roman"/>
    </w:rPr>
  </w:style>
  <w:style w:type="paragraph" w:styleId="Sidefod">
    <w:name w:val="footer"/>
    <w:basedOn w:val="Normal"/>
    <w:link w:val="SidefodTegn"/>
    <w:uiPriority w:val="99"/>
    <w:semiHidden/>
    <w:rsid w:val="005377C7"/>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0B1B42"/>
    <w:rPr>
      <w:rFonts w:ascii="Times New Roman" w:hAnsi="Times New Roman"/>
    </w:rPr>
  </w:style>
  <w:style w:type="paragraph" w:customStyle="1" w:styleId="BMBrdtekst">
    <w:name w:val="BMBrødtekst"/>
    <w:basedOn w:val="Normal"/>
    <w:semiHidden/>
    <w:rsid w:val="007C78BE"/>
    <w:rPr>
      <w:rFonts w:eastAsia="Times New Roman" w:cs="Times New Roman"/>
      <w:szCs w:val="24"/>
      <w:lang w:eastAsia="da-DK"/>
    </w:rPr>
  </w:style>
  <w:style w:type="paragraph" w:styleId="Listeafsnit">
    <w:name w:val="List Paragraph"/>
    <w:basedOn w:val="Normal"/>
    <w:uiPriority w:val="34"/>
    <w:qFormat/>
    <w:rsid w:val="003C28A7"/>
    <w:pPr>
      <w:ind w:left="720"/>
      <w:contextualSpacing/>
    </w:pPr>
  </w:style>
  <w:style w:type="paragraph" w:customStyle="1" w:styleId="Tabelbrdtekstfed">
    <w:name w:val="Tabelbrødtekstfed"/>
    <w:basedOn w:val="BMBrdtekst"/>
    <w:semiHidden/>
    <w:rsid w:val="002D6109"/>
    <w:pPr>
      <w:spacing w:line="220" w:lineRule="atLeast"/>
    </w:pPr>
    <w:rPr>
      <w:rFonts w:ascii="Verdana" w:hAnsi="Verdana"/>
      <w:color w:val="003087"/>
      <w:sz w:val="12"/>
    </w:rPr>
  </w:style>
  <w:style w:type="character" w:styleId="Svagfremhvning">
    <w:name w:val="Subtle Emphasis"/>
    <w:basedOn w:val="Standardskrifttypeiafsnit"/>
    <w:uiPriority w:val="19"/>
    <w:semiHidden/>
    <w:qFormat/>
    <w:rsid w:val="003C28A7"/>
    <w:rPr>
      <w:i/>
      <w:iCs/>
      <w:color w:val="808080" w:themeColor="text1" w:themeTint="7F"/>
    </w:rPr>
  </w:style>
  <w:style w:type="table" w:styleId="Tabel-Gitter">
    <w:name w:val="Table Grid"/>
    <w:basedOn w:val="Tabel-Normal"/>
    <w:uiPriority w:val="39"/>
    <w:rsid w:val="008A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semiHidden/>
    <w:qFormat/>
    <w:rsid w:val="008A43A4"/>
    <w:rPr>
      <w:b/>
      <w:bCs/>
    </w:rPr>
  </w:style>
  <w:style w:type="paragraph" w:customStyle="1" w:styleId="BMHeaderHeading">
    <w:name w:val="BMHeaderHeading"/>
    <w:basedOn w:val="Normal"/>
    <w:semiHidden/>
    <w:rsid w:val="002D6109"/>
    <w:rPr>
      <w:rFonts w:ascii="Verdana" w:hAnsi="Verdana"/>
      <w:spacing w:val="48"/>
      <w:sz w:val="32"/>
    </w:rPr>
  </w:style>
  <w:style w:type="character" w:customStyle="1" w:styleId="Overskrift2Tegn">
    <w:name w:val="Overskrift 2 Tegn"/>
    <w:basedOn w:val="Standardskrifttypeiafsnit"/>
    <w:link w:val="Overskrift2"/>
    <w:uiPriority w:val="9"/>
    <w:rsid w:val="005105F2"/>
    <w:rPr>
      <w:rFonts w:ascii="Verdana" w:eastAsiaTheme="majorEastAsia" w:hAnsi="Verdana" w:cstheme="majorBidi"/>
      <w:b/>
      <w:bCs/>
      <w:i/>
      <w:sz w:val="20"/>
      <w:szCs w:val="26"/>
    </w:rPr>
  </w:style>
  <w:style w:type="character" w:customStyle="1" w:styleId="Overskrift3Tegn">
    <w:name w:val="Overskrift 3 Tegn"/>
    <w:basedOn w:val="Standardskrifttypeiafsnit"/>
    <w:link w:val="Overskrift3"/>
    <w:uiPriority w:val="9"/>
    <w:rsid w:val="005105F2"/>
    <w:rPr>
      <w:rFonts w:ascii="Verdana" w:eastAsiaTheme="majorEastAsia" w:hAnsi="Verdana" w:cstheme="majorBidi"/>
      <w:bCs/>
      <w:i/>
      <w:sz w:val="20"/>
    </w:rPr>
  </w:style>
  <w:style w:type="paragraph" w:customStyle="1" w:styleId="BMBullets">
    <w:name w:val="BMBullets"/>
    <w:basedOn w:val="BMBrdtekst"/>
    <w:link w:val="BMBulletsTegn"/>
    <w:qFormat/>
    <w:rsid w:val="00F7265A"/>
    <w:pPr>
      <w:numPr>
        <w:numId w:val="1"/>
      </w:numPr>
      <w:spacing w:after="0"/>
    </w:pPr>
  </w:style>
  <w:style w:type="paragraph" w:customStyle="1" w:styleId="DokumentOverskrift">
    <w:name w:val="DokumentOverskrift"/>
    <w:next w:val="Normal"/>
    <w:semiHidden/>
    <w:rsid w:val="002D6109"/>
    <w:rPr>
      <w:rFonts w:ascii="Verdana" w:eastAsiaTheme="majorEastAsia" w:hAnsi="Verdana" w:cstheme="majorBidi"/>
      <w:sz w:val="32"/>
      <w:szCs w:val="32"/>
    </w:rPr>
  </w:style>
  <w:style w:type="paragraph" w:customStyle="1" w:styleId="DokumentUnderOverskrift">
    <w:name w:val="DokumentUnderOverskrift"/>
    <w:basedOn w:val="DokumentOverskrift"/>
    <w:next w:val="Normal"/>
    <w:semiHidden/>
    <w:rsid w:val="002D6109"/>
    <w:pPr>
      <w:spacing w:before="120" w:after="120" w:line="260" w:lineRule="atLeast"/>
    </w:pPr>
    <w:rPr>
      <w:sz w:val="26"/>
    </w:rPr>
  </w:style>
  <w:style w:type="paragraph" w:styleId="Afsenderadresse">
    <w:name w:val="envelope return"/>
    <w:basedOn w:val="Normal"/>
    <w:uiPriority w:val="99"/>
    <w:semiHidden/>
    <w:unhideWhenUsed/>
    <w:rsid w:val="002D6109"/>
    <w:pPr>
      <w:spacing w:line="240" w:lineRule="auto"/>
    </w:pPr>
    <w:rPr>
      <w:rFonts w:asciiTheme="majorHAnsi" w:eastAsiaTheme="majorEastAsia" w:hAnsiTheme="majorHAnsi" w:cstheme="majorBidi"/>
      <w:sz w:val="20"/>
      <w:szCs w:val="20"/>
    </w:rPr>
  </w:style>
  <w:style w:type="character" w:styleId="Kommentarhenvisning">
    <w:name w:val="annotation reference"/>
    <w:basedOn w:val="Standardskrifttypeiafsnit"/>
    <w:uiPriority w:val="99"/>
    <w:semiHidden/>
    <w:unhideWhenUsed/>
    <w:rsid w:val="00286A90"/>
    <w:rPr>
      <w:sz w:val="16"/>
      <w:szCs w:val="16"/>
    </w:rPr>
  </w:style>
  <w:style w:type="paragraph" w:styleId="Kommentartekst">
    <w:name w:val="annotation text"/>
    <w:basedOn w:val="Normal"/>
    <w:link w:val="KommentartekstTegn"/>
    <w:uiPriority w:val="99"/>
    <w:unhideWhenUsed/>
    <w:rsid w:val="00286A90"/>
    <w:pPr>
      <w:spacing w:line="240" w:lineRule="auto"/>
    </w:pPr>
    <w:rPr>
      <w:sz w:val="20"/>
      <w:szCs w:val="20"/>
    </w:rPr>
  </w:style>
  <w:style w:type="character" w:customStyle="1" w:styleId="KommentartekstTegn">
    <w:name w:val="Kommentartekst Tegn"/>
    <w:basedOn w:val="Standardskrifttypeiafsnit"/>
    <w:link w:val="Kommentartekst"/>
    <w:uiPriority w:val="99"/>
    <w:rsid w:val="00286A90"/>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286A90"/>
    <w:rPr>
      <w:b/>
      <w:bCs/>
    </w:rPr>
  </w:style>
  <w:style w:type="character" w:customStyle="1" w:styleId="KommentaremneTegn">
    <w:name w:val="Kommentaremne Tegn"/>
    <w:basedOn w:val="KommentartekstTegn"/>
    <w:link w:val="Kommentaremne"/>
    <w:uiPriority w:val="99"/>
    <w:semiHidden/>
    <w:rsid w:val="00286A90"/>
    <w:rPr>
      <w:rFonts w:ascii="Times New Roman" w:hAnsi="Times New Roman"/>
      <w:b/>
      <w:bCs/>
      <w:sz w:val="20"/>
      <w:szCs w:val="20"/>
    </w:rPr>
  </w:style>
  <w:style w:type="paragraph" w:styleId="Billedtekst">
    <w:name w:val="caption"/>
    <w:basedOn w:val="Normal"/>
    <w:next w:val="Normal"/>
    <w:uiPriority w:val="35"/>
    <w:unhideWhenUsed/>
    <w:qFormat/>
    <w:rsid w:val="00F16C1E"/>
    <w:pPr>
      <w:spacing w:after="200" w:line="240" w:lineRule="auto"/>
    </w:pPr>
    <w:rPr>
      <w:i/>
      <w:iCs/>
      <w:color w:val="44546A" w:themeColor="text2"/>
      <w:sz w:val="18"/>
      <w:szCs w:val="18"/>
    </w:rPr>
  </w:style>
  <w:style w:type="paragraph" w:styleId="Opstilling-punkttegn">
    <w:name w:val="List Bullet"/>
    <w:basedOn w:val="Normal"/>
    <w:uiPriority w:val="99"/>
    <w:unhideWhenUsed/>
    <w:rsid w:val="006738F9"/>
    <w:pPr>
      <w:contextualSpacing/>
    </w:pPr>
  </w:style>
  <w:style w:type="paragraph" w:styleId="Opstilling-talellerbogst">
    <w:name w:val="List Number"/>
    <w:basedOn w:val="Normal"/>
    <w:uiPriority w:val="99"/>
    <w:qFormat/>
    <w:rsid w:val="00DA5678"/>
    <w:pPr>
      <w:spacing w:before="120" w:after="120"/>
      <w:contextualSpacing/>
    </w:pPr>
  </w:style>
  <w:style w:type="character" w:customStyle="1" w:styleId="BMBulletsTegn">
    <w:name w:val="BMBullets Tegn"/>
    <w:link w:val="BMBullets"/>
    <w:locked/>
    <w:rsid w:val="00DA5678"/>
    <w:rPr>
      <w:rFonts w:ascii="Times New Roman" w:eastAsia="Times New Roman" w:hAnsi="Times New Roman" w:cs="Times New Roman"/>
      <w:szCs w:val="24"/>
      <w:lang w:eastAsia="da-DK"/>
    </w:rPr>
  </w:style>
  <w:style w:type="paragraph" w:styleId="Fodnotetekst">
    <w:name w:val="footnote text"/>
    <w:basedOn w:val="Normal"/>
    <w:link w:val="FodnotetekstTegn"/>
    <w:uiPriority w:val="21"/>
    <w:semiHidden/>
    <w:rsid w:val="00E16544"/>
    <w:pPr>
      <w:spacing w:before="120"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E16544"/>
    <w:rPr>
      <w:rFonts w:ascii="Times New Roman" w:hAnsi="Times New Roman"/>
      <w:sz w:val="16"/>
      <w:szCs w:val="20"/>
    </w:rPr>
  </w:style>
  <w:style w:type="character" w:styleId="Fodnotehenvisning">
    <w:name w:val="footnote reference"/>
    <w:basedOn w:val="Standardskrifttypeiafsnit"/>
    <w:uiPriority w:val="21"/>
    <w:semiHidden/>
    <w:rsid w:val="00E16544"/>
    <w:rPr>
      <w:vertAlign w:val="superscript"/>
    </w:rPr>
  </w:style>
  <w:style w:type="paragraph" w:styleId="Korrektur">
    <w:name w:val="Revision"/>
    <w:hidden/>
    <w:uiPriority w:val="99"/>
    <w:semiHidden/>
    <w:rsid w:val="002D189C"/>
    <w:pPr>
      <w:spacing w:after="0" w:line="240" w:lineRule="auto"/>
    </w:pPr>
    <w:rPr>
      <w:rFonts w:ascii="Times New Roman" w:hAnsi="Times New Roman"/>
    </w:rPr>
  </w:style>
  <w:style w:type="character" w:styleId="Fremhv">
    <w:name w:val="Emphasis"/>
    <w:basedOn w:val="Standardskrifttypeiafsnit"/>
    <w:uiPriority w:val="20"/>
    <w:qFormat/>
    <w:rsid w:val="00A549FE"/>
    <w:rPr>
      <w:i/>
      <w:iCs/>
    </w:rPr>
  </w:style>
  <w:style w:type="paragraph" w:styleId="Overskrift">
    <w:name w:val="TOC Heading"/>
    <w:basedOn w:val="Overskrift1"/>
    <w:next w:val="Normal"/>
    <w:uiPriority w:val="39"/>
    <w:unhideWhenUsed/>
    <w:qFormat/>
    <w:rsid w:val="00D8128A"/>
    <w:pPr>
      <w:spacing w:before="240" w:line="259" w:lineRule="auto"/>
      <w:outlineLvl w:val="9"/>
    </w:pPr>
    <w:rPr>
      <w:rFonts w:asciiTheme="majorHAnsi" w:hAnsiTheme="majorHAnsi"/>
      <w:b w:val="0"/>
      <w:color w:val="2E74B5" w:themeColor="accent1" w:themeShade="BF"/>
      <w:sz w:val="32"/>
      <w:lang w:eastAsia="da-DK"/>
    </w:rPr>
  </w:style>
  <w:style w:type="paragraph" w:styleId="Indholdsfortegnelse1">
    <w:name w:val="toc 1"/>
    <w:basedOn w:val="Normal"/>
    <w:next w:val="Normal"/>
    <w:autoRedefine/>
    <w:uiPriority w:val="39"/>
    <w:unhideWhenUsed/>
    <w:rsid w:val="00775098"/>
    <w:pPr>
      <w:tabs>
        <w:tab w:val="left" w:pos="660"/>
        <w:tab w:val="right" w:leader="dot" w:pos="7359"/>
      </w:tabs>
      <w:spacing w:after="100"/>
    </w:pPr>
  </w:style>
  <w:style w:type="paragraph" w:styleId="Indholdsfortegnelse2">
    <w:name w:val="toc 2"/>
    <w:basedOn w:val="Normal"/>
    <w:next w:val="Normal"/>
    <w:autoRedefine/>
    <w:uiPriority w:val="39"/>
    <w:unhideWhenUsed/>
    <w:rsid w:val="00D8128A"/>
    <w:pPr>
      <w:spacing w:after="100"/>
      <w:ind w:left="220"/>
    </w:pPr>
  </w:style>
  <w:style w:type="paragraph" w:styleId="Indholdsfortegnelse3">
    <w:name w:val="toc 3"/>
    <w:basedOn w:val="Normal"/>
    <w:next w:val="Normal"/>
    <w:autoRedefine/>
    <w:uiPriority w:val="39"/>
    <w:unhideWhenUsed/>
    <w:rsid w:val="00D8128A"/>
    <w:pPr>
      <w:spacing w:after="100"/>
      <w:ind w:left="440"/>
    </w:pPr>
  </w:style>
  <w:style w:type="character" w:styleId="Hyperlink">
    <w:name w:val="Hyperlink"/>
    <w:basedOn w:val="Standardskrifttypeiafsnit"/>
    <w:uiPriority w:val="99"/>
    <w:unhideWhenUsed/>
    <w:rsid w:val="00D8128A"/>
    <w:rPr>
      <w:color w:val="0563C1" w:themeColor="hyperlink"/>
      <w:u w:val="single"/>
    </w:rPr>
  </w:style>
  <w:style w:type="paragraph" w:customStyle="1" w:styleId="5Brdtekstmafsnit-DAK">
    <w:name w:val="5. Brødtekst m. afsnit - DAK"/>
    <w:basedOn w:val="Normal"/>
    <w:link w:val="5Brdtekstmafsnit-DAKTegn"/>
    <w:qFormat/>
    <w:rsid w:val="003C7CC2"/>
    <w:pPr>
      <w:spacing w:after="260" w:line="260" w:lineRule="exact"/>
    </w:pPr>
    <w:rPr>
      <w:rFonts w:ascii="Corbel" w:hAnsi="Corbel" w:cs="Times New Roman (Brødtekst CS)"/>
      <w:color w:val="000000" w:themeColor="text1"/>
      <w:szCs w:val="24"/>
      <w14:numForm w14:val="lining"/>
    </w:rPr>
  </w:style>
  <w:style w:type="character" w:customStyle="1" w:styleId="5Brdtekstmafsnit-DAKTegn">
    <w:name w:val="5. Brødtekst m. afsnit - DAK Tegn"/>
    <w:basedOn w:val="Standardskrifttypeiafsnit"/>
    <w:link w:val="5Brdtekstmafsnit-DAK"/>
    <w:rsid w:val="003C7CC2"/>
    <w:rPr>
      <w:rFonts w:ascii="Corbel" w:hAnsi="Corbel" w:cs="Times New Roman (Brødtekst CS)"/>
      <w:color w:val="000000" w:themeColor="text1"/>
      <w:szCs w:val="24"/>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0318">
      <w:bodyDiv w:val="1"/>
      <w:marLeft w:val="0"/>
      <w:marRight w:val="0"/>
      <w:marTop w:val="0"/>
      <w:marBottom w:val="0"/>
      <w:divBdr>
        <w:top w:val="none" w:sz="0" w:space="0" w:color="auto"/>
        <w:left w:val="none" w:sz="0" w:space="0" w:color="auto"/>
        <w:bottom w:val="none" w:sz="0" w:space="0" w:color="auto"/>
        <w:right w:val="none" w:sz="0" w:space="0" w:color="auto"/>
      </w:divBdr>
      <w:divsChild>
        <w:div w:id="1165587804">
          <w:marLeft w:val="547"/>
          <w:marRight w:val="0"/>
          <w:marTop w:val="0"/>
          <w:marBottom w:val="0"/>
          <w:divBdr>
            <w:top w:val="none" w:sz="0" w:space="0" w:color="auto"/>
            <w:left w:val="none" w:sz="0" w:space="0" w:color="auto"/>
            <w:bottom w:val="none" w:sz="0" w:space="0" w:color="auto"/>
            <w:right w:val="none" w:sz="0" w:space="0" w:color="auto"/>
          </w:divBdr>
        </w:div>
      </w:divsChild>
    </w:div>
    <w:div w:id="117992630">
      <w:bodyDiv w:val="1"/>
      <w:marLeft w:val="0"/>
      <w:marRight w:val="0"/>
      <w:marTop w:val="0"/>
      <w:marBottom w:val="0"/>
      <w:divBdr>
        <w:top w:val="none" w:sz="0" w:space="0" w:color="auto"/>
        <w:left w:val="none" w:sz="0" w:space="0" w:color="auto"/>
        <w:bottom w:val="none" w:sz="0" w:space="0" w:color="auto"/>
        <w:right w:val="none" w:sz="0" w:space="0" w:color="auto"/>
      </w:divBdr>
    </w:div>
    <w:div w:id="122384106">
      <w:bodyDiv w:val="1"/>
      <w:marLeft w:val="0"/>
      <w:marRight w:val="0"/>
      <w:marTop w:val="0"/>
      <w:marBottom w:val="0"/>
      <w:divBdr>
        <w:top w:val="none" w:sz="0" w:space="0" w:color="auto"/>
        <w:left w:val="none" w:sz="0" w:space="0" w:color="auto"/>
        <w:bottom w:val="none" w:sz="0" w:space="0" w:color="auto"/>
        <w:right w:val="none" w:sz="0" w:space="0" w:color="auto"/>
      </w:divBdr>
      <w:divsChild>
        <w:div w:id="1622149631">
          <w:marLeft w:val="547"/>
          <w:marRight w:val="0"/>
          <w:marTop w:val="0"/>
          <w:marBottom w:val="0"/>
          <w:divBdr>
            <w:top w:val="none" w:sz="0" w:space="0" w:color="auto"/>
            <w:left w:val="none" w:sz="0" w:space="0" w:color="auto"/>
            <w:bottom w:val="none" w:sz="0" w:space="0" w:color="auto"/>
            <w:right w:val="none" w:sz="0" w:space="0" w:color="auto"/>
          </w:divBdr>
        </w:div>
      </w:divsChild>
    </w:div>
    <w:div w:id="124665654">
      <w:bodyDiv w:val="1"/>
      <w:marLeft w:val="0"/>
      <w:marRight w:val="0"/>
      <w:marTop w:val="0"/>
      <w:marBottom w:val="0"/>
      <w:divBdr>
        <w:top w:val="none" w:sz="0" w:space="0" w:color="auto"/>
        <w:left w:val="none" w:sz="0" w:space="0" w:color="auto"/>
        <w:bottom w:val="none" w:sz="0" w:space="0" w:color="auto"/>
        <w:right w:val="none" w:sz="0" w:space="0" w:color="auto"/>
      </w:divBdr>
      <w:divsChild>
        <w:div w:id="1975671344">
          <w:marLeft w:val="547"/>
          <w:marRight w:val="0"/>
          <w:marTop w:val="0"/>
          <w:marBottom w:val="0"/>
          <w:divBdr>
            <w:top w:val="none" w:sz="0" w:space="0" w:color="auto"/>
            <w:left w:val="none" w:sz="0" w:space="0" w:color="auto"/>
            <w:bottom w:val="none" w:sz="0" w:space="0" w:color="auto"/>
            <w:right w:val="none" w:sz="0" w:space="0" w:color="auto"/>
          </w:divBdr>
        </w:div>
      </w:divsChild>
    </w:div>
    <w:div w:id="193003620">
      <w:bodyDiv w:val="1"/>
      <w:marLeft w:val="0"/>
      <w:marRight w:val="0"/>
      <w:marTop w:val="0"/>
      <w:marBottom w:val="0"/>
      <w:divBdr>
        <w:top w:val="none" w:sz="0" w:space="0" w:color="auto"/>
        <w:left w:val="none" w:sz="0" w:space="0" w:color="auto"/>
        <w:bottom w:val="none" w:sz="0" w:space="0" w:color="auto"/>
        <w:right w:val="none" w:sz="0" w:space="0" w:color="auto"/>
      </w:divBdr>
    </w:div>
    <w:div w:id="604268401">
      <w:bodyDiv w:val="1"/>
      <w:marLeft w:val="0"/>
      <w:marRight w:val="0"/>
      <w:marTop w:val="0"/>
      <w:marBottom w:val="0"/>
      <w:divBdr>
        <w:top w:val="none" w:sz="0" w:space="0" w:color="auto"/>
        <w:left w:val="none" w:sz="0" w:space="0" w:color="auto"/>
        <w:bottom w:val="none" w:sz="0" w:space="0" w:color="auto"/>
        <w:right w:val="none" w:sz="0" w:space="0" w:color="auto"/>
      </w:divBdr>
      <w:divsChild>
        <w:div w:id="2015186770">
          <w:marLeft w:val="547"/>
          <w:marRight w:val="0"/>
          <w:marTop w:val="0"/>
          <w:marBottom w:val="0"/>
          <w:divBdr>
            <w:top w:val="none" w:sz="0" w:space="0" w:color="auto"/>
            <w:left w:val="none" w:sz="0" w:space="0" w:color="auto"/>
            <w:bottom w:val="none" w:sz="0" w:space="0" w:color="auto"/>
            <w:right w:val="none" w:sz="0" w:space="0" w:color="auto"/>
          </w:divBdr>
        </w:div>
      </w:divsChild>
    </w:div>
    <w:div w:id="618416089">
      <w:bodyDiv w:val="1"/>
      <w:marLeft w:val="0"/>
      <w:marRight w:val="0"/>
      <w:marTop w:val="0"/>
      <w:marBottom w:val="0"/>
      <w:divBdr>
        <w:top w:val="none" w:sz="0" w:space="0" w:color="auto"/>
        <w:left w:val="none" w:sz="0" w:space="0" w:color="auto"/>
        <w:bottom w:val="none" w:sz="0" w:space="0" w:color="auto"/>
        <w:right w:val="none" w:sz="0" w:space="0" w:color="auto"/>
      </w:divBdr>
    </w:div>
    <w:div w:id="682050549">
      <w:bodyDiv w:val="1"/>
      <w:marLeft w:val="0"/>
      <w:marRight w:val="0"/>
      <w:marTop w:val="0"/>
      <w:marBottom w:val="0"/>
      <w:divBdr>
        <w:top w:val="none" w:sz="0" w:space="0" w:color="auto"/>
        <w:left w:val="none" w:sz="0" w:space="0" w:color="auto"/>
        <w:bottom w:val="none" w:sz="0" w:space="0" w:color="auto"/>
        <w:right w:val="none" w:sz="0" w:space="0" w:color="auto"/>
      </w:divBdr>
      <w:divsChild>
        <w:div w:id="2133673625">
          <w:marLeft w:val="547"/>
          <w:marRight w:val="0"/>
          <w:marTop w:val="0"/>
          <w:marBottom w:val="0"/>
          <w:divBdr>
            <w:top w:val="none" w:sz="0" w:space="0" w:color="auto"/>
            <w:left w:val="none" w:sz="0" w:space="0" w:color="auto"/>
            <w:bottom w:val="none" w:sz="0" w:space="0" w:color="auto"/>
            <w:right w:val="none" w:sz="0" w:space="0" w:color="auto"/>
          </w:divBdr>
        </w:div>
        <w:div w:id="1699163821">
          <w:marLeft w:val="547"/>
          <w:marRight w:val="0"/>
          <w:marTop w:val="0"/>
          <w:marBottom w:val="0"/>
          <w:divBdr>
            <w:top w:val="none" w:sz="0" w:space="0" w:color="auto"/>
            <w:left w:val="none" w:sz="0" w:space="0" w:color="auto"/>
            <w:bottom w:val="none" w:sz="0" w:space="0" w:color="auto"/>
            <w:right w:val="none" w:sz="0" w:space="0" w:color="auto"/>
          </w:divBdr>
        </w:div>
      </w:divsChild>
    </w:div>
    <w:div w:id="737359879">
      <w:bodyDiv w:val="1"/>
      <w:marLeft w:val="0"/>
      <w:marRight w:val="0"/>
      <w:marTop w:val="0"/>
      <w:marBottom w:val="0"/>
      <w:divBdr>
        <w:top w:val="none" w:sz="0" w:space="0" w:color="auto"/>
        <w:left w:val="none" w:sz="0" w:space="0" w:color="auto"/>
        <w:bottom w:val="none" w:sz="0" w:space="0" w:color="auto"/>
        <w:right w:val="none" w:sz="0" w:space="0" w:color="auto"/>
      </w:divBdr>
    </w:div>
    <w:div w:id="849563338">
      <w:bodyDiv w:val="1"/>
      <w:marLeft w:val="0"/>
      <w:marRight w:val="0"/>
      <w:marTop w:val="0"/>
      <w:marBottom w:val="0"/>
      <w:divBdr>
        <w:top w:val="none" w:sz="0" w:space="0" w:color="auto"/>
        <w:left w:val="none" w:sz="0" w:space="0" w:color="auto"/>
        <w:bottom w:val="none" w:sz="0" w:space="0" w:color="auto"/>
        <w:right w:val="none" w:sz="0" w:space="0" w:color="auto"/>
      </w:divBdr>
      <w:divsChild>
        <w:div w:id="278412770">
          <w:marLeft w:val="547"/>
          <w:marRight w:val="0"/>
          <w:marTop w:val="0"/>
          <w:marBottom w:val="0"/>
          <w:divBdr>
            <w:top w:val="none" w:sz="0" w:space="0" w:color="auto"/>
            <w:left w:val="none" w:sz="0" w:space="0" w:color="auto"/>
            <w:bottom w:val="none" w:sz="0" w:space="0" w:color="auto"/>
            <w:right w:val="none" w:sz="0" w:space="0" w:color="auto"/>
          </w:divBdr>
        </w:div>
        <w:div w:id="112402138">
          <w:marLeft w:val="547"/>
          <w:marRight w:val="0"/>
          <w:marTop w:val="0"/>
          <w:marBottom w:val="0"/>
          <w:divBdr>
            <w:top w:val="none" w:sz="0" w:space="0" w:color="auto"/>
            <w:left w:val="none" w:sz="0" w:space="0" w:color="auto"/>
            <w:bottom w:val="none" w:sz="0" w:space="0" w:color="auto"/>
            <w:right w:val="none" w:sz="0" w:space="0" w:color="auto"/>
          </w:divBdr>
        </w:div>
      </w:divsChild>
    </w:div>
    <w:div w:id="963192895">
      <w:bodyDiv w:val="1"/>
      <w:marLeft w:val="0"/>
      <w:marRight w:val="0"/>
      <w:marTop w:val="0"/>
      <w:marBottom w:val="0"/>
      <w:divBdr>
        <w:top w:val="none" w:sz="0" w:space="0" w:color="auto"/>
        <w:left w:val="none" w:sz="0" w:space="0" w:color="auto"/>
        <w:bottom w:val="none" w:sz="0" w:space="0" w:color="auto"/>
        <w:right w:val="none" w:sz="0" w:space="0" w:color="auto"/>
      </w:divBdr>
      <w:divsChild>
        <w:div w:id="1944259443">
          <w:marLeft w:val="547"/>
          <w:marRight w:val="0"/>
          <w:marTop w:val="0"/>
          <w:marBottom w:val="0"/>
          <w:divBdr>
            <w:top w:val="none" w:sz="0" w:space="0" w:color="auto"/>
            <w:left w:val="none" w:sz="0" w:space="0" w:color="auto"/>
            <w:bottom w:val="none" w:sz="0" w:space="0" w:color="auto"/>
            <w:right w:val="none" w:sz="0" w:space="0" w:color="auto"/>
          </w:divBdr>
        </w:div>
      </w:divsChild>
    </w:div>
    <w:div w:id="1055347343">
      <w:bodyDiv w:val="1"/>
      <w:marLeft w:val="0"/>
      <w:marRight w:val="0"/>
      <w:marTop w:val="0"/>
      <w:marBottom w:val="0"/>
      <w:divBdr>
        <w:top w:val="none" w:sz="0" w:space="0" w:color="auto"/>
        <w:left w:val="none" w:sz="0" w:space="0" w:color="auto"/>
        <w:bottom w:val="none" w:sz="0" w:space="0" w:color="auto"/>
        <w:right w:val="none" w:sz="0" w:space="0" w:color="auto"/>
      </w:divBdr>
    </w:div>
    <w:div w:id="1083604635">
      <w:bodyDiv w:val="1"/>
      <w:marLeft w:val="0"/>
      <w:marRight w:val="0"/>
      <w:marTop w:val="0"/>
      <w:marBottom w:val="0"/>
      <w:divBdr>
        <w:top w:val="none" w:sz="0" w:space="0" w:color="auto"/>
        <w:left w:val="none" w:sz="0" w:space="0" w:color="auto"/>
        <w:bottom w:val="none" w:sz="0" w:space="0" w:color="auto"/>
        <w:right w:val="none" w:sz="0" w:space="0" w:color="auto"/>
      </w:divBdr>
    </w:div>
    <w:div w:id="1165708935">
      <w:bodyDiv w:val="1"/>
      <w:marLeft w:val="0"/>
      <w:marRight w:val="0"/>
      <w:marTop w:val="0"/>
      <w:marBottom w:val="0"/>
      <w:divBdr>
        <w:top w:val="none" w:sz="0" w:space="0" w:color="auto"/>
        <w:left w:val="none" w:sz="0" w:space="0" w:color="auto"/>
        <w:bottom w:val="none" w:sz="0" w:space="0" w:color="auto"/>
        <w:right w:val="none" w:sz="0" w:space="0" w:color="auto"/>
      </w:divBdr>
    </w:div>
    <w:div w:id="1470434152">
      <w:bodyDiv w:val="1"/>
      <w:marLeft w:val="0"/>
      <w:marRight w:val="0"/>
      <w:marTop w:val="0"/>
      <w:marBottom w:val="0"/>
      <w:divBdr>
        <w:top w:val="none" w:sz="0" w:space="0" w:color="auto"/>
        <w:left w:val="none" w:sz="0" w:space="0" w:color="auto"/>
        <w:bottom w:val="none" w:sz="0" w:space="0" w:color="auto"/>
        <w:right w:val="none" w:sz="0" w:space="0" w:color="auto"/>
      </w:divBdr>
      <w:divsChild>
        <w:div w:id="10255754">
          <w:marLeft w:val="547"/>
          <w:marRight w:val="0"/>
          <w:marTop w:val="0"/>
          <w:marBottom w:val="0"/>
          <w:divBdr>
            <w:top w:val="none" w:sz="0" w:space="0" w:color="auto"/>
            <w:left w:val="none" w:sz="0" w:space="0" w:color="auto"/>
            <w:bottom w:val="none" w:sz="0" w:space="0" w:color="auto"/>
            <w:right w:val="none" w:sz="0" w:space="0" w:color="auto"/>
          </w:divBdr>
        </w:div>
      </w:divsChild>
    </w:div>
    <w:div w:id="1707293005">
      <w:bodyDiv w:val="1"/>
      <w:marLeft w:val="0"/>
      <w:marRight w:val="0"/>
      <w:marTop w:val="0"/>
      <w:marBottom w:val="0"/>
      <w:divBdr>
        <w:top w:val="none" w:sz="0" w:space="0" w:color="auto"/>
        <w:left w:val="none" w:sz="0" w:space="0" w:color="auto"/>
        <w:bottom w:val="none" w:sz="0" w:space="0" w:color="auto"/>
        <w:right w:val="none" w:sz="0" w:space="0" w:color="auto"/>
      </w:divBdr>
      <w:divsChild>
        <w:div w:id="1897816410">
          <w:marLeft w:val="547"/>
          <w:marRight w:val="0"/>
          <w:marTop w:val="0"/>
          <w:marBottom w:val="0"/>
          <w:divBdr>
            <w:top w:val="none" w:sz="0" w:space="0" w:color="auto"/>
            <w:left w:val="none" w:sz="0" w:space="0" w:color="auto"/>
            <w:bottom w:val="none" w:sz="0" w:space="0" w:color="auto"/>
            <w:right w:val="none" w:sz="0" w:space="0" w:color="auto"/>
          </w:divBdr>
        </w:div>
      </w:divsChild>
    </w:div>
    <w:div w:id="1800953849">
      <w:bodyDiv w:val="1"/>
      <w:marLeft w:val="0"/>
      <w:marRight w:val="0"/>
      <w:marTop w:val="0"/>
      <w:marBottom w:val="0"/>
      <w:divBdr>
        <w:top w:val="none" w:sz="0" w:space="0" w:color="auto"/>
        <w:left w:val="none" w:sz="0" w:space="0" w:color="auto"/>
        <w:bottom w:val="none" w:sz="0" w:space="0" w:color="auto"/>
        <w:right w:val="none" w:sz="0" w:space="0" w:color="auto"/>
      </w:divBdr>
      <w:divsChild>
        <w:div w:id="351037023">
          <w:marLeft w:val="547"/>
          <w:marRight w:val="0"/>
          <w:marTop w:val="0"/>
          <w:marBottom w:val="0"/>
          <w:divBdr>
            <w:top w:val="none" w:sz="0" w:space="0" w:color="auto"/>
            <w:left w:val="none" w:sz="0" w:space="0" w:color="auto"/>
            <w:bottom w:val="none" w:sz="0" w:space="0" w:color="auto"/>
            <w:right w:val="none" w:sz="0" w:space="0" w:color="auto"/>
          </w:divBdr>
        </w:div>
      </w:divsChild>
    </w:div>
    <w:div w:id="1935698651">
      <w:bodyDiv w:val="1"/>
      <w:marLeft w:val="0"/>
      <w:marRight w:val="0"/>
      <w:marTop w:val="0"/>
      <w:marBottom w:val="0"/>
      <w:divBdr>
        <w:top w:val="none" w:sz="0" w:space="0" w:color="auto"/>
        <w:left w:val="none" w:sz="0" w:space="0" w:color="auto"/>
        <w:bottom w:val="none" w:sz="0" w:space="0" w:color="auto"/>
        <w:right w:val="none" w:sz="0" w:space="0" w:color="auto"/>
      </w:divBdr>
      <w:divsChild>
        <w:div w:id="2000033626">
          <w:marLeft w:val="547"/>
          <w:marRight w:val="0"/>
          <w:marTop w:val="0"/>
          <w:marBottom w:val="0"/>
          <w:divBdr>
            <w:top w:val="none" w:sz="0" w:space="0" w:color="auto"/>
            <w:left w:val="none" w:sz="0" w:space="0" w:color="auto"/>
            <w:bottom w:val="none" w:sz="0" w:space="0" w:color="auto"/>
            <w:right w:val="none" w:sz="0" w:space="0" w:color="auto"/>
          </w:divBdr>
        </w:div>
      </w:divsChild>
    </w:div>
    <w:div w:id="20529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microsoft.com/office/2016/09/relationships/commentsIds" Target="commentsIds.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glossaryDocument" Target="glossary/document.xml"/><Relationship Id="rId48"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923713-2062-46FC-86D4-618664583F87}" type="doc">
      <dgm:prSet loTypeId="urn:microsoft.com/office/officeart/2005/8/layout/lProcess2" loCatId="list" qsTypeId="urn:microsoft.com/office/officeart/2005/8/quickstyle/simple1" qsCatId="simple" csTypeId="urn:microsoft.com/office/officeart/2005/8/colors/accent2_1" csCatId="accent2" phldr="1"/>
      <dgm:spPr/>
      <dgm:t>
        <a:bodyPr/>
        <a:lstStyle/>
        <a:p>
          <a:endParaRPr lang="da-DK"/>
        </a:p>
      </dgm:t>
    </dgm:pt>
    <dgm:pt modelId="{BB8D8E87-7CD5-45E7-A1D1-6498D00EDDCF}">
      <dgm:prSet phldrT="[Tekst]" custT="1"/>
      <dgm:spPr/>
      <dgm:t>
        <a:bodyPr/>
        <a:lstStyle/>
        <a:p>
          <a:r>
            <a:rPr lang="da-DK" sz="1100" b="1">
              <a:latin typeface="Times New Roman" panose="02020603050405020304" pitchFamily="18" charset="0"/>
              <a:cs typeface="Times New Roman" panose="02020603050405020304" pitchFamily="18" charset="0"/>
            </a:rPr>
            <a:t>1. udfordring: </a:t>
          </a:r>
        </a:p>
        <a:p>
          <a:r>
            <a:rPr lang="da-DK" sz="1100" b="1">
              <a:latin typeface="Times New Roman" panose="02020603050405020304" pitchFamily="18" charset="0"/>
              <a:cs typeface="Times New Roman" panose="02020603050405020304" pitchFamily="18" charset="0"/>
            </a:rPr>
            <a:t>Manglende inddragelse af den ledige</a:t>
          </a:r>
        </a:p>
      </dgm:t>
    </dgm:pt>
    <dgm:pt modelId="{AD4C2146-AE9F-4059-8BDE-D294D0D0A05C}" type="parTrans" cxnId="{71E45C35-5A05-42BE-9044-0587F5D02FE8}">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2680C6B6-6EE6-4724-AED1-BC50F6AAB5B9}" type="sibTrans" cxnId="{71E45C35-5A05-42BE-9044-0587F5D02FE8}">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F8C6A98D-AB90-4679-AB59-32190F72182D}">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1A: </a:t>
          </a:r>
          <a:r>
            <a:rPr lang="da-DK" sz="1000" b="0">
              <a:latin typeface="Times New Roman" panose="02020603050405020304" pitchFamily="18" charset="0"/>
              <a:cs typeface="Times New Roman" panose="02020603050405020304" pitchFamily="18" charset="0"/>
            </a:rPr>
            <a:t>Ikke alle ledige er bekendt med, at jobcentret har underrettet a-kassen om, at den skal tage stilling til, hvorvidt den ledige står til rådighed, </a:t>
          </a:r>
          <a:r>
            <a:rPr lang="da-DK" sz="1000" b="0">
              <a:solidFill>
                <a:sysClr val="windowText" lastClr="000000"/>
              </a:solidFill>
              <a:latin typeface="Times New Roman" panose="02020603050405020304" pitchFamily="18" charset="0"/>
              <a:cs typeface="Times New Roman" panose="02020603050405020304" pitchFamily="18" charset="0"/>
            </a:rPr>
            <a:t>og at jobcenteret dermed har bedt a-kassen om at oprette en</a:t>
          </a:r>
          <a:r>
            <a:rPr lang="da-DK" sz="1000" b="0">
              <a:latin typeface="Times New Roman" panose="02020603050405020304" pitchFamily="18" charset="0"/>
              <a:cs typeface="Times New Roman" panose="02020603050405020304" pitchFamily="18" charset="0"/>
            </a:rPr>
            <a:t> rådighedssag for vedkommende.</a:t>
          </a:r>
        </a:p>
      </dgm:t>
    </dgm:pt>
    <dgm:pt modelId="{294B1215-FC1D-4A6B-8A6A-A095EABB646A}" type="parTrans" cxnId="{F27CAEE0-1F54-4F1C-AD99-AE9A86F31F45}">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398BB56D-DB11-4D42-8ED1-1A565770B825}" type="sibTrans" cxnId="{F27CAEE0-1F54-4F1C-AD99-AE9A86F31F45}">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AC4E5281-1C68-403A-82E0-0A129475D066}">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1B:</a:t>
          </a:r>
          <a:r>
            <a:rPr lang="da-DK" sz="1000">
              <a:latin typeface="Times New Roman" panose="02020603050405020304" pitchFamily="18" charset="0"/>
              <a:cs typeface="Times New Roman" panose="02020603050405020304" pitchFamily="18" charset="0"/>
            </a:rPr>
            <a:t> Ikke alle ledige har adgang til den konkrete beskrivelse af hændelsesforløbet, som har medført, at jobcentret har underrettet a-kassen. Disse oplysninger fremgår kun af a-kassernes og jobcentrenes fagsystemer. </a:t>
          </a:r>
        </a:p>
      </dgm:t>
    </dgm:pt>
    <dgm:pt modelId="{4C750818-48A4-438F-B09F-912E74095CB7}" type="sibTrans" cxnId="{66750FBF-D6FD-4BCC-B709-ECAEEC28A0AB}">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8A87E053-58A1-433B-8B27-FA105EF700AA}" type="parTrans" cxnId="{66750FBF-D6FD-4BCC-B709-ECAEEC28A0AB}">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81A842B1-2B7B-4F88-8A41-76D7B3C64BD0}" type="pres">
      <dgm:prSet presAssocID="{7D923713-2062-46FC-86D4-618664583F87}" presName="theList" presStyleCnt="0">
        <dgm:presLayoutVars>
          <dgm:dir/>
          <dgm:animLvl val="lvl"/>
          <dgm:resizeHandles val="exact"/>
        </dgm:presLayoutVars>
      </dgm:prSet>
      <dgm:spPr/>
      <dgm:t>
        <a:bodyPr/>
        <a:lstStyle/>
        <a:p>
          <a:endParaRPr lang="da-DK"/>
        </a:p>
      </dgm:t>
    </dgm:pt>
    <dgm:pt modelId="{2C75102F-C860-412F-98AE-F4FC2482B502}" type="pres">
      <dgm:prSet presAssocID="{BB8D8E87-7CD5-45E7-A1D1-6498D00EDDCF}" presName="compNode" presStyleCnt="0"/>
      <dgm:spPr/>
    </dgm:pt>
    <dgm:pt modelId="{C79809B3-EEB8-4F5B-A927-7DCA79DC386D}" type="pres">
      <dgm:prSet presAssocID="{BB8D8E87-7CD5-45E7-A1D1-6498D00EDDCF}" presName="aNode" presStyleLbl="bgShp" presStyleIdx="0" presStyleCnt="1" custLinFactNeighborX="1331"/>
      <dgm:spPr/>
      <dgm:t>
        <a:bodyPr/>
        <a:lstStyle/>
        <a:p>
          <a:endParaRPr lang="da-DK"/>
        </a:p>
      </dgm:t>
    </dgm:pt>
    <dgm:pt modelId="{2A366F22-32DB-46B5-A2FD-FB51A12751F8}" type="pres">
      <dgm:prSet presAssocID="{BB8D8E87-7CD5-45E7-A1D1-6498D00EDDCF}" presName="textNode" presStyleLbl="bgShp" presStyleIdx="0" presStyleCnt="1"/>
      <dgm:spPr/>
      <dgm:t>
        <a:bodyPr/>
        <a:lstStyle/>
        <a:p>
          <a:endParaRPr lang="da-DK"/>
        </a:p>
      </dgm:t>
    </dgm:pt>
    <dgm:pt modelId="{4B0E695A-0899-4F9C-9B7A-DCC7953E0D45}" type="pres">
      <dgm:prSet presAssocID="{BB8D8E87-7CD5-45E7-A1D1-6498D00EDDCF}" presName="compChildNode" presStyleCnt="0"/>
      <dgm:spPr/>
    </dgm:pt>
    <dgm:pt modelId="{2CAF789F-82F6-4CD0-9CA3-BF4F22049CAF}" type="pres">
      <dgm:prSet presAssocID="{BB8D8E87-7CD5-45E7-A1D1-6498D00EDDCF}" presName="theInnerList" presStyleCnt="0"/>
      <dgm:spPr/>
    </dgm:pt>
    <dgm:pt modelId="{348B7598-691E-4992-92D5-836B0895E650}" type="pres">
      <dgm:prSet presAssocID="{F8C6A98D-AB90-4679-AB59-32190F72182D}" presName="childNode" presStyleLbl="node1" presStyleIdx="0" presStyleCnt="2">
        <dgm:presLayoutVars>
          <dgm:bulletEnabled val="1"/>
        </dgm:presLayoutVars>
      </dgm:prSet>
      <dgm:spPr/>
      <dgm:t>
        <a:bodyPr/>
        <a:lstStyle/>
        <a:p>
          <a:endParaRPr lang="da-DK"/>
        </a:p>
      </dgm:t>
    </dgm:pt>
    <dgm:pt modelId="{30D29014-614A-4277-B885-69FECD7D46C7}" type="pres">
      <dgm:prSet presAssocID="{F8C6A98D-AB90-4679-AB59-32190F72182D}" presName="aSpace2" presStyleCnt="0"/>
      <dgm:spPr/>
    </dgm:pt>
    <dgm:pt modelId="{2BB5B946-10CD-41B1-AA3A-86D1946B2CCD}" type="pres">
      <dgm:prSet presAssocID="{AC4E5281-1C68-403A-82E0-0A129475D066}" presName="childNode" presStyleLbl="node1" presStyleIdx="1" presStyleCnt="2" custLinFactNeighborY="4277">
        <dgm:presLayoutVars>
          <dgm:bulletEnabled val="1"/>
        </dgm:presLayoutVars>
      </dgm:prSet>
      <dgm:spPr/>
      <dgm:t>
        <a:bodyPr/>
        <a:lstStyle/>
        <a:p>
          <a:endParaRPr lang="da-DK"/>
        </a:p>
      </dgm:t>
    </dgm:pt>
  </dgm:ptLst>
  <dgm:cxnLst>
    <dgm:cxn modelId="{3EB9ED0F-1F62-4BE9-A1EC-42AC95D3BA5A}" type="presOf" srcId="{BB8D8E87-7CD5-45E7-A1D1-6498D00EDDCF}" destId="{2A366F22-32DB-46B5-A2FD-FB51A12751F8}" srcOrd="1" destOrd="0" presId="urn:microsoft.com/office/officeart/2005/8/layout/lProcess2"/>
    <dgm:cxn modelId="{0B88D970-59C0-4061-9E8F-9519B067C4F6}" type="presOf" srcId="{AC4E5281-1C68-403A-82E0-0A129475D066}" destId="{2BB5B946-10CD-41B1-AA3A-86D1946B2CCD}" srcOrd="0" destOrd="0" presId="urn:microsoft.com/office/officeart/2005/8/layout/lProcess2"/>
    <dgm:cxn modelId="{71E45C35-5A05-42BE-9044-0587F5D02FE8}" srcId="{7D923713-2062-46FC-86D4-618664583F87}" destId="{BB8D8E87-7CD5-45E7-A1D1-6498D00EDDCF}" srcOrd="0" destOrd="0" parTransId="{AD4C2146-AE9F-4059-8BDE-D294D0D0A05C}" sibTransId="{2680C6B6-6EE6-4724-AED1-BC50F6AAB5B9}"/>
    <dgm:cxn modelId="{D656C90D-D074-4D88-9CE9-3C2F36611A3F}" type="presOf" srcId="{BB8D8E87-7CD5-45E7-A1D1-6498D00EDDCF}" destId="{C79809B3-EEB8-4F5B-A927-7DCA79DC386D}" srcOrd="0" destOrd="0" presId="urn:microsoft.com/office/officeart/2005/8/layout/lProcess2"/>
    <dgm:cxn modelId="{31D4E541-2F3C-4BD3-9EE2-E820259D33F8}" type="presOf" srcId="{F8C6A98D-AB90-4679-AB59-32190F72182D}" destId="{348B7598-691E-4992-92D5-836B0895E650}" srcOrd="0" destOrd="0" presId="urn:microsoft.com/office/officeart/2005/8/layout/lProcess2"/>
    <dgm:cxn modelId="{EFB4B927-98A8-40CD-AE5A-22ECEDD44CFF}" type="presOf" srcId="{7D923713-2062-46FC-86D4-618664583F87}" destId="{81A842B1-2B7B-4F88-8A41-76D7B3C64BD0}" srcOrd="0" destOrd="0" presId="urn:microsoft.com/office/officeart/2005/8/layout/lProcess2"/>
    <dgm:cxn modelId="{F27CAEE0-1F54-4F1C-AD99-AE9A86F31F45}" srcId="{BB8D8E87-7CD5-45E7-A1D1-6498D00EDDCF}" destId="{F8C6A98D-AB90-4679-AB59-32190F72182D}" srcOrd="0" destOrd="0" parTransId="{294B1215-FC1D-4A6B-8A6A-A095EABB646A}" sibTransId="{398BB56D-DB11-4D42-8ED1-1A565770B825}"/>
    <dgm:cxn modelId="{66750FBF-D6FD-4BCC-B709-ECAEEC28A0AB}" srcId="{BB8D8E87-7CD5-45E7-A1D1-6498D00EDDCF}" destId="{AC4E5281-1C68-403A-82E0-0A129475D066}" srcOrd="1" destOrd="0" parTransId="{8A87E053-58A1-433B-8B27-FA105EF700AA}" sibTransId="{4C750818-48A4-438F-B09F-912E74095CB7}"/>
    <dgm:cxn modelId="{4F16DEAA-9251-4144-A45F-F4E0CB5266A1}" type="presParOf" srcId="{81A842B1-2B7B-4F88-8A41-76D7B3C64BD0}" destId="{2C75102F-C860-412F-98AE-F4FC2482B502}" srcOrd="0" destOrd="0" presId="urn:microsoft.com/office/officeart/2005/8/layout/lProcess2"/>
    <dgm:cxn modelId="{30675B94-5F46-4031-894E-204E0208B62B}" type="presParOf" srcId="{2C75102F-C860-412F-98AE-F4FC2482B502}" destId="{C79809B3-EEB8-4F5B-A927-7DCA79DC386D}" srcOrd="0" destOrd="0" presId="urn:microsoft.com/office/officeart/2005/8/layout/lProcess2"/>
    <dgm:cxn modelId="{21687520-E1E5-4BFA-9713-CD36243B614C}" type="presParOf" srcId="{2C75102F-C860-412F-98AE-F4FC2482B502}" destId="{2A366F22-32DB-46B5-A2FD-FB51A12751F8}" srcOrd="1" destOrd="0" presId="urn:microsoft.com/office/officeart/2005/8/layout/lProcess2"/>
    <dgm:cxn modelId="{EA8496B0-5F19-4756-B4C5-170841E895CA}" type="presParOf" srcId="{2C75102F-C860-412F-98AE-F4FC2482B502}" destId="{4B0E695A-0899-4F9C-9B7A-DCC7953E0D45}" srcOrd="2" destOrd="0" presId="urn:microsoft.com/office/officeart/2005/8/layout/lProcess2"/>
    <dgm:cxn modelId="{6FDAE355-0795-425B-AFF6-E00341C7819F}" type="presParOf" srcId="{4B0E695A-0899-4F9C-9B7A-DCC7953E0D45}" destId="{2CAF789F-82F6-4CD0-9CA3-BF4F22049CAF}" srcOrd="0" destOrd="0" presId="urn:microsoft.com/office/officeart/2005/8/layout/lProcess2"/>
    <dgm:cxn modelId="{E9F52EF9-BCD1-4E72-B6ED-807B3CF46A83}" type="presParOf" srcId="{2CAF789F-82F6-4CD0-9CA3-BF4F22049CAF}" destId="{348B7598-691E-4992-92D5-836B0895E650}" srcOrd="0" destOrd="0" presId="urn:microsoft.com/office/officeart/2005/8/layout/lProcess2"/>
    <dgm:cxn modelId="{35FB3247-B30B-488D-B221-AA6C8F2901A3}" type="presParOf" srcId="{2CAF789F-82F6-4CD0-9CA3-BF4F22049CAF}" destId="{30D29014-614A-4277-B885-69FECD7D46C7}" srcOrd="1" destOrd="0" presId="urn:microsoft.com/office/officeart/2005/8/layout/lProcess2"/>
    <dgm:cxn modelId="{5A9B092B-F807-4A0F-B7EC-EDDA763C2AE8}" type="presParOf" srcId="{2CAF789F-82F6-4CD0-9CA3-BF4F22049CAF}" destId="{2BB5B946-10CD-41B1-AA3A-86D1946B2CCD}" srcOrd="2"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923713-2062-46FC-86D4-618664583F87}" type="doc">
      <dgm:prSet loTypeId="urn:microsoft.com/office/officeart/2005/8/layout/lProcess2" loCatId="list" qsTypeId="urn:microsoft.com/office/officeart/2005/8/quickstyle/simple1" qsCatId="simple" csTypeId="urn:microsoft.com/office/officeart/2005/8/colors/accent2_1" csCatId="accent2" phldr="1"/>
      <dgm:spPr/>
      <dgm:t>
        <a:bodyPr/>
        <a:lstStyle/>
        <a:p>
          <a:endParaRPr lang="da-DK"/>
        </a:p>
      </dgm:t>
    </dgm:pt>
    <dgm:pt modelId="{BB8D8E87-7CD5-45E7-A1D1-6498D00EDDCF}">
      <dgm:prSet phldrT="[Tekst]" custT="1"/>
      <dgm:spPr/>
      <dgm:t>
        <a:bodyPr/>
        <a:lstStyle/>
        <a:p>
          <a:r>
            <a:rPr lang="da-DK" sz="1100" b="1">
              <a:latin typeface="Times New Roman" panose="02020603050405020304" pitchFamily="18" charset="0"/>
              <a:cs typeface="Times New Roman" panose="02020603050405020304" pitchFamily="18" charset="0"/>
            </a:rPr>
            <a:t>2. Udfordring: </a:t>
          </a:r>
        </a:p>
        <a:p>
          <a:r>
            <a:rPr lang="da-DK" sz="1100" b="1">
              <a:latin typeface="Times New Roman" panose="02020603050405020304" pitchFamily="18" charset="0"/>
              <a:cs typeface="Times New Roman" panose="02020603050405020304" pitchFamily="18" charset="0"/>
            </a:rPr>
            <a:t>Anvendelse af kommunikationssystemer</a:t>
          </a:r>
        </a:p>
      </dgm:t>
    </dgm:pt>
    <dgm:pt modelId="{AD4C2146-AE9F-4059-8BDE-D294D0D0A05C}" type="parTrans" cxnId="{71E45C35-5A05-42BE-9044-0587F5D02FE8}">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2680C6B6-6EE6-4724-AED1-BC50F6AAB5B9}" type="sibTrans" cxnId="{71E45C35-5A05-42BE-9044-0587F5D02FE8}">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F8C6A98D-AB90-4679-AB59-32190F72182D}">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2A: </a:t>
          </a:r>
          <a:r>
            <a:rPr lang="da-DK" sz="1000">
              <a:latin typeface="Times New Roman" panose="02020603050405020304" pitchFamily="18" charset="0"/>
              <a:cs typeface="Times New Roman" panose="02020603050405020304" pitchFamily="18" charset="0"/>
            </a:rPr>
            <a:t>Gensidig uklarhed omkring informationsbehov i forbindelse med udveksling af oplysninger om dagpengemodtageren i konkrete rådighedssager.</a:t>
          </a:r>
          <a:endParaRPr lang="da-DK" sz="1000" b="0">
            <a:latin typeface="Times New Roman" panose="02020603050405020304" pitchFamily="18" charset="0"/>
            <a:cs typeface="Times New Roman" panose="02020603050405020304" pitchFamily="18" charset="0"/>
          </a:endParaRPr>
        </a:p>
      </dgm:t>
    </dgm:pt>
    <dgm:pt modelId="{294B1215-FC1D-4A6B-8A6A-A095EABB646A}" type="parTrans" cxnId="{F27CAEE0-1F54-4F1C-AD99-AE9A86F31F45}">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398BB56D-DB11-4D42-8ED1-1A565770B825}" type="sibTrans" cxnId="{F27CAEE0-1F54-4F1C-AD99-AE9A86F31F45}">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AC4E5281-1C68-403A-82E0-0A129475D066}">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2B: </a:t>
          </a:r>
          <a:r>
            <a:rPr lang="da-DK" sz="1000">
              <a:latin typeface="Times New Roman" panose="02020603050405020304" pitchFamily="18" charset="0"/>
              <a:cs typeface="Times New Roman" panose="02020603050405020304" pitchFamily="18" charset="0"/>
            </a:rPr>
            <a:t>Misforståede forventninger til sagsbehandleres handlemuligheder.</a:t>
          </a:r>
        </a:p>
      </dgm:t>
    </dgm:pt>
    <dgm:pt modelId="{4C750818-48A4-438F-B09F-912E74095CB7}" type="sibTrans" cxnId="{66750FBF-D6FD-4BCC-B709-ECAEEC28A0AB}">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8A87E053-58A1-433B-8B27-FA105EF700AA}" type="parTrans" cxnId="{66750FBF-D6FD-4BCC-B709-ECAEEC28A0AB}">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61ADBFEB-23A9-4940-B5E3-D07EAC5813D4}">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2C:</a:t>
          </a:r>
          <a:r>
            <a:rPr lang="da-DK" sz="1000">
              <a:latin typeface="Times New Roman" panose="02020603050405020304" pitchFamily="18" charset="0"/>
              <a:cs typeface="Times New Roman" panose="02020603050405020304" pitchFamily="18" charset="0"/>
            </a:rPr>
            <a:t> Manglende svar på de konkrete rådighedsunderretninger, som fremsendes.</a:t>
          </a:r>
        </a:p>
      </dgm:t>
    </dgm:pt>
    <dgm:pt modelId="{43B49149-F935-46B1-9A4A-3D4F52E159BA}" type="parTrans" cxnId="{8F4BFBC5-A75B-4B5C-B975-30F8173D8791}">
      <dgm:prSet/>
      <dgm:spPr/>
      <dgm:t>
        <a:bodyPr/>
        <a:lstStyle/>
        <a:p>
          <a:endParaRPr lang="da-DK"/>
        </a:p>
      </dgm:t>
    </dgm:pt>
    <dgm:pt modelId="{82515EA6-C495-4521-9AD1-5CDF73FBA88D}" type="sibTrans" cxnId="{8F4BFBC5-A75B-4B5C-B975-30F8173D8791}">
      <dgm:prSet/>
      <dgm:spPr/>
      <dgm:t>
        <a:bodyPr/>
        <a:lstStyle/>
        <a:p>
          <a:endParaRPr lang="da-DK"/>
        </a:p>
      </dgm:t>
    </dgm:pt>
    <dgm:pt modelId="{81A842B1-2B7B-4F88-8A41-76D7B3C64BD0}" type="pres">
      <dgm:prSet presAssocID="{7D923713-2062-46FC-86D4-618664583F87}" presName="theList" presStyleCnt="0">
        <dgm:presLayoutVars>
          <dgm:dir/>
          <dgm:animLvl val="lvl"/>
          <dgm:resizeHandles val="exact"/>
        </dgm:presLayoutVars>
      </dgm:prSet>
      <dgm:spPr/>
      <dgm:t>
        <a:bodyPr/>
        <a:lstStyle/>
        <a:p>
          <a:endParaRPr lang="da-DK"/>
        </a:p>
      </dgm:t>
    </dgm:pt>
    <dgm:pt modelId="{2C75102F-C860-412F-98AE-F4FC2482B502}" type="pres">
      <dgm:prSet presAssocID="{BB8D8E87-7CD5-45E7-A1D1-6498D00EDDCF}" presName="compNode" presStyleCnt="0"/>
      <dgm:spPr/>
    </dgm:pt>
    <dgm:pt modelId="{C79809B3-EEB8-4F5B-A927-7DCA79DC386D}" type="pres">
      <dgm:prSet presAssocID="{BB8D8E87-7CD5-45E7-A1D1-6498D00EDDCF}" presName="aNode" presStyleLbl="bgShp" presStyleIdx="0" presStyleCnt="1" custLinFactNeighborX="1331"/>
      <dgm:spPr/>
      <dgm:t>
        <a:bodyPr/>
        <a:lstStyle/>
        <a:p>
          <a:endParaRPr lang="da-DK"/>
        </a:p>
      </dgm:t>
    </dgm:pt>
    <dgm:pt modelId="{2A366F22-32DB-46B5-A2FD-FB51A12751F8}" type="pres">
      <dgm:prSet presAssocID="{BB8D8E87-7CD5-45E7-A1D1-6498D00EDDCF}" presName="textNode" presStyleLbl="bgShp" presStyleIdx="0" presStyleCnt="1"/>
      <dgm:spPr/>
      <dgm:t>
        <a:bodyPr/>
        <a:lstStyle/>
        <a:p>
          <a:endParaRPr lang="da-DK"/>
        </a:p>
      </dgm:t>
    </dgm:pt>
    <dgm:pt modelId="{4B0E695A-0899-4F9C-9B7A-DCC7953E0D45}" type="pres">
      <dgm:prSet presAssocID="{BB8D8E87-7CD5-45E7-A1D1-6498D00EDDCF}" presName="compChildNode" presStyleCnt="0"/>
      <dgm:spPr/>
    </dgm:pt>
    <dgm:pt modelId="{2CAF789F-82F6-4CD0-9CA3-BF4F22049CAF}" type="pres">
      <dgm:prSet presAssocID="{BB8D8E87-7CD5-45E7-A1D1-6498D00EDDCF}" presName="theInnerList" presStyleCnt="0"/>
      <dgm:spPr/>
    </dgm:pt>
    <dgm:pt modelId="{348B7598-691E-4992-92D5-836B0895E650}" type="pres">
      <dgm:prSet presAssocID="{F8C6A98D-AB90-4679-AB59-32190F72182D}" presName="childNode" presStyleLbl="node1" presStyleIdx="0" presStyleCnt="3">
        <dgm:presLayoutVars>
          <dgm:bulletEnabled val="1"/>
        </dgm:presLayoutVars>
      </dgm:prSet>
      <dgm:spPr/>
      <dgm:t>
        <a:bodyPr/>
        <a:lstStyle/>
        <a:p>
          <a:endParaRPr lang="da-DK"/>
        </a:p>
      </dgm:t>
    </dgm:pt>
    <dgm:pt modelId="{30D29014-614A-4277-B885-69FECD7D46C7}" type="pres">
      <dgm:prSet presAssocID="{F8C6A98D-AB90-4679-AB59-32190F72182D}" presName="aSpace2" presStyleCnt="0"/>
      <dgm:spPr/>
    </dgm:pt>
    <dgm:pt modelId="{2BB5B946-10CD-41B1-AA3A-86D1946B2CCD}" type="pres">
      <dgm:prSet presAssocID="{AC4E5281-1C68-403A-82E0-0A129475D066}" presName="childNode" presStyleLbl="node1" presStyleIdx="1" presStyleCnt="3">
        <dgm:presLayoutVars>
          <dgm:bulletEnabled val="1"/>
        </dgm:presLayoutVars>
      </dgm:prSet>
      <dgm:spPr/>
      <dgm:t>
        <a:bodyPr/>
        <a:lstStyle/>
        <a:p>
          <a:endParaRPr lang="da-DK"/>
        </a:p>
      </dgm:t>
    </dgm:pt>
    <dgm:pt modelId="{1A0ED184-A318-410E-966C-4A229B70D66A}" type="pres">
      <dgm:prSet presAssocID="{AC4E5281-1C68-403A-82E0-0A129475D066}" presName="aSpace2" presStyleCnt="0"/>
      <dgm:spPr/>
    </dgm:pt>
    <dgm:pt modelId="{849FC278-774F-4938-94B8-D80AAC198364}" type="pres">
      <dgm:prSet presAssocID="{61ADBFEB-23A9-4940-B5E3-D07EAC5813D4}" presName="childNode" presStyleLbl="node1" presStyleIdx="2" presStyleCnt="3">
        <dgm:presLayoutVars>
          <dgm:bulletEnabled val="1"/>
        </dgm:presLayoutVars>
      </dgm:prSet>
      <dgm:spPr/>
      <dgm:t>
        <a:bodyPr/>
        <a:lstStyle/>
        <a:p>
          <a:endParaRPr lang="da-DK"/>
        </a:p>
      </dgm:t>
    </dgm:pt>
  </dgm:ptLst>
  <dgm:cxnLst>
    <dgm:cxn modelId="{3EB9ED0F-1F62-4BE9-A1EC-42AC95D3BA5A}" type="presOf" srcId="{BB8D8E87-7CD5-45E7-A1D1-6498D00EDDCF}" destId="{2A366F22-32DB-46B5-A2FD-FB51A12751F8}" srcOrd="1" destOrd="0" presId="urn:microsoft.com/office/officeart/2005/8/layout/lProcess2"/>
    <dgm:cxn modelId="{0F3CD9E8-5F32-4FF2-82C9-13846DF14F6A}" type="presOf" srcId="{61ADBFEB-23A9-4940-B5E3-D07EAC5813D4}" destId="{849FC278-774F-4938-94B8-D80AAC198364}" srcOrd="0" destOrd="0" presId="urn:microsoft.com/office/officeart/2005/8/layout/lProcess2"/>
    <dgm:cxn modelId="{0B88D970-59C0-4061-9E8F-9519B067C4F6}" type="presOf" srcId="{AC4E5281-1C68-403A-82E0-0A129475D066}" destId="{2BB5B946-10CD-41B1-AA3A-86D1946B2CCD}" srcOrd="0" destOrd="0" presId="urn:microsoft.com/office/officeart/2005/8/layout/lProcess2"/>
    <dgm:cxn modelId="{71E45C35-5A05-42BE-9044-0587F5D02FE8}" srcId="{7D923713-2062-46FC-86D4-618664583F87}" destId="{BB8D8E87-7CD5-45E7-A1D1-6498D00EDDCF}" srcOrd="0" destOrd="0" parTransId="{AD4C2146-AE9F-4059-8BDE-D294D0D0A05C}" sibTransId="{2680C6B6-6EE6-4724-AED1-BC50F6AAB5B9}"/>
    <dgm:cxn modelId="{D656C90D-D074-4D88-9CE9-3C2F36611A3F}" type="presOf" srcId="{BB8D8E87-7CD5-45E7-A1D1-6498D00EDDCF}" destId="{C79809B3-EEB8-4F5B-A927-7DCA79DC386D}" srcOrd="0" destOrd="0" presId="urn:microsoft.com/office/officeart/2005/8/layout/lProcess2"/>
    <dgm:cxn modelId="{8F4BFBC5-A75B-4B5C-B975-30F8173D8791}" srcId="{BB8D8E87-7CD5-45E7-A1D1-6498D00EDDCF}" destId="{61ADBFEB-23A9-4940-B5E3-D07EAC5813D4}" srcOrd="2" destOrd="0" parTransId="{43B49149-F935-46B1-9A4A-3D4F52E159BA}" sibTransId="{82515EA6-C495-4521-9AD1-5CDF73FBA88D}"/>
    <dgm:cxn modelId="{31D4E541-2F3C-4BD3-9EE2-E820259D33F8}" type="presOf" srcId="{F8C6A98D-AB90-4679-AB59-32190F72182D}" destId="{348B7598-691E-4992-92D5-836B0895E650}" srcOrd="0" destOrd="0" presId="urn:microsoft.com/office/officeart/2005/8/layout/lProcess2"/>
    <dgm:cxn modelId="{EFB4B927-98A8-40CD-AE5A-22ECEDD44CFF}" type="presOf" srcId="{7D923713-2062-46FC-86D4-618664583F87}" destId="{81A842B1-2B7B-4F88-8A41-76D7B3C64BD0}" srcOrd="0" destOrd="0" presId="urn:microsoft.com/office/officeart/2005/8/layout/lProcess2"/>
    <dgm:cxn modelId="{F27CAEE0-1F54-4F1C-AD99-AE9A86F31F45}" srcId="{BB8D8E87-7CD5-45E7-A1D1-6498D00EDDCF}" destId="{F8C6A98D-AB90-4679-AB59-32190F72182D}" srcOrd="0" destOrd="0" parTransId="{294B1215-FC1D-4A6B-8A6A-A095EABB646A}" sibTransId="{398BB56D-DB11-4D42-8ED1-1A565770B825}"/>
    <dgm:cxn modelId="{66750FBF-D6FD-4BCC-B709-ECAEEC28A0AB}" srcId="{BB8D8E87-7CD5-45E7-A1D1-6498D00EDDCF}" destId="{AC4E5281-1C68-403A-82E0-0A129475D066}" srcOrd="1" destOrd="0" parTransId="{8A87E053-58A1-433B-8B27-FA105EF700AA}" sibTransId="{4C750818-48A4-438F-B09F-912E74095CB7}"/>
    <dgm:cxn modelId="{4F16DEAA-9251-4144-A45F-F4E0CB5266A1}" type="presParOf" srcId="{81A842B1-2B7B-4F88-8A41-76D7B3C64BD0}" destId="{2C75102F-C860-412F-98AE-F4FC2482B502}" srcOrd="0" destOrd="0" presId="urn:microsoft.com/office/officeart/2005/8/layout/lProcess2"/>
    <dgm:cxn modelId="{30675B94-5F46-4031-894E-204E0208B62B}" type="presParOf" srcId="{2C75102F-C860-412F-98AE-F4FC2482B502}" destId="{C79809B3-EEB8-4F5B-A927-7DCA79DC386D}" srcOrd="0" destOrd="0" presId="urn:microsoft.com/office/officeart/2005/8/layout/lProcess2"/>
    <dgm:cxn modelId="{21687520-E1E5-4BFA-9713-CD36243B614C}" type="presParOf" srcId="{2C75102F-C860-412F-98AE-F4FC2482B502}" destId="{2A366F22-32DB-46B5-A2FD-FB51A12751F8}" srcOrd="1" destOrd="0" presId="urn:microsoft.com/office/officeart/2005/8/layout/lProcess2"/>
    <dgm:cxn modelId="{EA8496B0-5F19-4756-B4C5-170841E895CA}" type="presParOf" srcId="{2C75102F-C860-412F-98AE-F4FC2482B502}" destId="{4B0E695A-0899-4F9C-9B7A-DCC7953E0D45}" srcOrd="2" destOrd="0" presId="urn:microsoft.com/office/officeart/2005/8/layout/lProcess2"/>
    <dgm:cxn modelId="{6FDAE355-0795-425B-AFF6-E00341C7819F}" type="presParOf" srcId="{4B0E695A-0899-4F9C-9B7A-DCC7953E0D45}" destId="{2CAF789F-82F6-4CD0-9CA3-BF4F22049CAF}" srcOrd="0" destOrd="0" presId="urn:microsoft.com/office/officeart/2005/8/layout/lProcess2"/>
    <dgm:cxn modelId="{E9F52EF9-BCD1-4E72-B6ED-807B3CF46A83}" type="presParOf" srcId="{2CAF789F-82F6-4CD0-9CA3-BF4F22049CAF}" destId="{348B7598-691E-4992-92D5-836B0895E650}" srcOrd="0" destOrd="0" presId="urn:microsoft.com/office/officeart/2005/8/layout/lProcess2"/>
    <dgm:cxn modelId="{35FB3247-B30B-488D-B221-AA6C8F2901A3}" type="presParOf" srcId="{2CAF789F-82F6-4CD0-9CA3-BF4F22049CAF}" destId="{30D29014-614A-4277-B885-69FECD7D46C7}" srcOrd="1" destOrd="0" presId="urn:microsoft.com/office/officeart/2005/8/layout/lProcess2"/>
    <dgm:cxn modelId="{5A9B092B-F807-4A0F-B7EC-EDDA763C2AE8}" type="presParOf" srcId="{2CAF789F-82F6-4CD0-9CA3-BF4F22049CAF}" destId="{2BB5B946-10CD-41B1-AA3A-86D1946B2CCD}" srcOrd="2" destOrd="0" presId="urn:microsoft.com/office/officeart/2005/8/layout/lProcess2"/>
    <dgm:cxn modelId="{5D69D395-EE7E-4636-A096-FCB33E0AACB3}" type="presParOf" srcId="{2CAF789F-82F6-4CD0-9CA3-BF4F22049CAF}" destId="{1A0ED184-A318-410E-966C-4A229B70D66A}" srcOrd="3" destOrd="0" presId="urn:microsoft.com/office/officeart/2005/8/layout/lProcess2"/>
    <dgm:cxn modelId="{4BC41EFB-48C8-4BF5-9537-146C272A4F9C}" type="presParOf" srcId="{2CAF789F-82F6-4CD0-9CA3-BF4F22049CAF}" destId="{849FC278-774F-4938-94B8-D80AAC198364}" srcOrd="4"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D923713-2062-46FC-86D4-618664583F87}" type="doc">
      <dgm:prSet loTypeId="urn:microsoft.com/office/officeart/2005/8/layout/lProcess2" loCatId="list" qsTypeId="urn:microsoft.com/office/officeart/2005/8/quickstyle/simple1" qsCatId="simple" csTypeId="urn:microsoft.com/office/officeart/2005/8/colors/accent2_1" csCatId="accent2" phldr="1"/>
      <dgm:spPr/>
      <dgm:t>
        <a:bodyPr/>
        <a:lstStyle/>
        <a:p>
          <a:endParaRPr lang="da-DK"/>
        </a:p>
      </dgm:t>
    </dgm:pt>
    <dgm:pt modelId="{BB8D8E87-7CD5-45E7-A1D1-6498D00EDDCF}">
      <dgm:prSet phldrT="[Tekst]" custT="1"/>
      <dgm:spPr>
        <a:ln>
          <a:noFill/>
        </a:ln>
      </dgm:spPr>
      <dgm:t>
        <a:bodyPr/>
        <a:lstStyle/>
        <a:p>
          <a:r>
            <a:rPr lang="da-DK" sz="1050" b="1">
              <a:latin typeface="Times New Roman" panose="02020603050405020304" pitchFamily="18" charset="0"/>
              <a:cs typeface="Times New Roman" panose="02020603050405020304" pitchFamily="18" charset="0"/>
            </a:rPr>
            <a:t>3. Udfordring: </a:t>
          </a:r>
          <a:br>
            <a:rPr lang="da-DK" sz="1050" b="1">
              <a:latin typeface="Times New Roman" panose="02020603050405020304" pitchFamily="18" charset="0"/>
              <a:cs typeface="Times New Roman" panose="02020603050405020304" pitchFamily="18" charset="0"/>
            </a:rPr>
          </a:br>
          <a:r>
            <a:rPr lang="da-DK" sz="1050" b="1">
              <a:latin typeface="Times New Roman" panose="02020603050405020304" pitchFamily="18" charset="0"/>
              <a:cs typeface="Times New Roman" panose="02020603050405020304" pitchFamily="18" charset="0"/>
            </a:rPr>
            <a:t>Funktioner i kommunikationssystemer</a:t>
          </a:r>
        </a:p>
      </dgm:t>
    </dgm:pt>
    <dgm:pt modelId="{AD4C2146-AE9F-4059-8BDE-D294D0D0A05C}" type="parTrans" cxnId="{71E45C35-5A05-42BE-9044-0587F5D02FE8}">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2680C6B6-6EE6-4724-AED1-BC50F6AAB5B9}" type="sibTrans" cxnId="{71E45C35-5A05-42BE-9044-0587F5D02FE8}">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F8C6A98D-AB90-4679-AB59-32190F72182D}">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3A: </a:t>
          </a:r>
          <a:r>
            <a:rPr lang="da-DK" sz="1000">
              <a:latin typeface="Times New Roman" panose="02020603050405020304" pitchFamily="18" charset="0"/>
              <a:cs typeface="Times New Roman" panose="02020603050405020304" pitchFamily="18" charset="0"/>
            </a:rPr>
            <a:t>Kodelister for jobcentre og a-kasser er omfattende og uigennemskuelige.</a:t>
          </a:r>
          <a:endParaRPr lang="da-DK" sz="1000" b="0">
            <a:latin typeface="Times New Roman" panose="02020603050405020304" pitchFamily="18" charset="0"/>
            <a:cs typeface="Times New Roman" panose="02020603050405020304" pitchFamily="18" charset="0"/>
          </a:endParaRPr>
        </a:p>
      </dgm:t>
    </dgm:pt>
    <dgm:pt modelId="{294B1215-FC1D-4A6B-8A6A-A095EABB646A}" type="parTrans" cxnId="{F27CAEE0-1F54-4F1C-AD99-AE9A86F31F45}">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398BB56D-DB11-4D42-8ED1-1A565770B825}" type="sibTrans" cxnId="{F27CAEE0-1F54-4F1C-AD99-AE9A86F31F45}">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61ADBFEB-23A9-4940-B5E3-D07EAC5813D4}">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3D: </a:t>
          </a:r>
          <a:r>
            <a:rPr lang="da-DK" sz="1000">
              <a:latin typeface="Times New Roman" panose="02020603050405020304" pitchFamily="18" charset="0"/>
              <a:cs typeface="Times New Roman" panose="02020603050405020304" pitchFamily="18" charset="0"/>
            </a:rPr>
            <a:t>A-kassers og jobcentres it-systemer understøtter ikke i alle tilfælde visning af alle de informationer, som DFDG stiller til rådighed.</a:t>
          </a:r>
        </a:p>
      </dgm:t>
    </dgm:pt>
    <dgm:pt modelId="{43B49149-F935-46B1-9A4A-3D4F52E159BA}" type="parTrans" cxnId="{8F4BFBC5-A75B-4B5C-B975-30F8173D8791}">
      <dgm:prSet/>
      <dgm:spPr/>
      <dgm:t>
        <a:bodyPr/>
        <a:lstStyle/>
        <a:p>
          <a:endParaRPr lang="da-DK"/>
        </a:p>
      </dgm:t>
    </dgm:pt>
    <dgm:pt modelId="{82515EA6-C495-4521-9AD1-5CDF73FBA88D}" type="sibTrans" cxnId="{8F4BFBC5-A75B-4B5C-B975-30F8173D8791}">
      <dgm:prSet/>
      <dgm:spPr/>
      <dgm:t>
        <a:bodyPr/>
        <a:lstStyle/>
        <a:p>
          <a:endParaRPr lang="da-DK"/>
        </a:p>
      </dgm:t>
    </dgm:pt>
    <dgm:pt modelId="{AC4E5281-1C68-403A-82E0-0A129475D066}">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3B: </a:t>
          </a:r>
          <a:r>
            <a:rPr lang="da-DK" sz="1000">
              <a:latin typeface="Times New Roman" panose="02020603050405020304" pitchFamily="18" charset="0"/>
              <a:cs typeface="Times New Roman" panose="02020603050405020304" pitchFamily="18" charset="0"/>
            </a:rPr>
            <a:t>Der fremsendes irrelevante underretninger fra jobcenter til a-kasse.</a:t>
          </a:r>
        </a:p>
      </dgm:t>
    </dgm:pt>
    <dgm:pt modelId="{4C750818-48A4-438F-B09F-912E74095CB7}" type="sibTrans" cxnId="{66750FBF-D6FD-4BCC-B709-ECAEEC28A0AB}">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8A87E053-58A1-433B-8B27-FA105EF700AA}" type="parTrans" cxnId="{66750FBF-D6FD-4BCC-B709-ECAEEC28A0AB}">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26608A20-DF5B-4613-B593-0E3E8FA792E2}">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3C: </a:t>
          </a:r>
          <a:r>
            <a:rPr lang="da-DK" sz="1000">
              <a:latin typeface="Times New Roman" panose="02020603050405020304" pitchFamily="18" charset="0"/>
              <a:cs typeface="Times New Roman" panose="02020603050405020304" pitchFamily="18" charset="0"/>
            </a:rPr>
            <a:t>A-kassen og jobcentret savner en it-understøttet dialogmulighed, hvormed de kan kommunikere yderligere om konkrete sager.</a:t>
          </a:r>
        </a:p>
      </dgm:t>
    </dgm:pt>
    <dgm:pt modelId="{8B8E9978-4C94-496A-8E48-9BA824EE02E9}" type="parTrans" cxnId="{FF5E494D-98AF-4DA7-A8C6-90A08FA72A91}">
      <dgm:prSet/>
      <dgm:spPr/>
      <dgm:t>
        <a:bodyPr/>
        <a:lstStyle/>
        <a:p>
          <a:endParaRPr lang="da-DK"/>
        </a:p>
      </dgm:t>
    </dgm:pt>
    <dgm:pt modelId="{40147C2A-D57E-4472-8DB2-A937621BE112}" type="sibTrans" cxnId="{FF5E494D-98AF-4DA7-A8C6-90A08FA72A91}">
      <dgm:prSet/>
      <dgm:spPr/>
      <dgm:t>
        <a:bodyPr/>
        <a:lstStyle/>
        <a:p>
          <a:endParaRPr lang="da-DK"/>
        </a:p>
      </dgm:t>
    </dgm:pt>
    <dgm:pt modelId="{81A842B1-2B7B-4F88-8A41-76D7B3C64BD0}" type="pres">
      <dgm:prSet presAssocID="{7D923713-2062-46FC-86D4-618664583F87}" presName="theList" presStyleCnt="0">
        <dgm:presLayoutVars>
          <dgm:dir/>
          <dgm:animLvl val="lvl"/>
          <dgm:resizeHandles val="exact"/>
        </dgm:presLayoutVars>
      </dgm:prSet>
      <dgm:spPr/>
      <dgm:t>
        <a:bodyPr/>
        <a:lstStyle/>
        <a:p>
          <a:endParaRPr lang="da-DK"/>
        </a:p>
      </dgm:t>
    </dgm:pt>
    <dgm:pt modelId="{2C75102F-C860-412F-98AE-F4FC2482B502}" type="pres">
      <dgm:prSet presAssocID="{BB8D8E87-7CD5-45E7-A1D1-6498D00EDDCF}" presName="compNode" presStyleCnt="0"/>
      <dgm:spPr/>
    </dgm:pt>
    <dgm:pt modelId="{C79809B3-EEB8-4F5B-A927-7DCA79DC386D}" type="pres">
      <dgm:prSet presAssocID="{BB8D8E87-7CD5-45E7-A1D1-6498D00EDDCF}" presName="aNode" presStyleLbl="bgShp" presStyleIdx="0" presStyleCnt="1" custLinFactNeighborX="1331"/>
      <dgm:spPr/>
      <dgm:t>
        <a:bodyPr/>
        <a:lstStyle/>
        <a:p>
          <a:endParaRPr lang="da-DK"/>
        </a:p>
      </dgm:t>
    </dgm:pt>
    <dgm:pt modelId="{2A366F22-32DB-46B5-A2FD-FB51A12751F8}" type="pres">
      <dgm:prSet presAssocID="{BB8D8E87-7CD5-45E7-A1D1-6498D00EDDCF}" presName="textNode" presStyleLbl="bgShp" presStyleIdx="0" presStyleCnt="1"/>
      <dgm:spPr/>
      <dgm:t>
        <a:bodyPr/>
        <a:lstStyle/>
        <a:p>
          <a:endParaRPr lang="da-DK"/>
        </a:p>
      </dgm:t>
    </dgm:pt>
    <dgm:pt modelId="{4B0E695A-0899-4F9C-9B7A-DCC7953E0D45}" type="pres">
      <dgm:prSet presAssocID="{BB8D8E87-7CD5-45E7-A1D1-6498D00EDDCF}" presName="compChildNode" presStyleCnt="0"/>
      <dgm:spPr/>
    </dgm:pt>
    <dgm:pt modelId="{2CAF789F-82F6-4CD0-9CA3-BF4F22049CAF}" type="pres">
      <dgm:prSet presAssocID="{BB8D8E87-7CD5-45E7-A1D1-6498D00EDDCF}" presName="theInnerList" presStyleCnt="0"/>
      <dgm:spPr/>
    </dgm:pt>
    <dgm:pt modelId="{348B7598-691E-4992-92D5-836B0895E650}" type="pres">
      <dgm:prSet presAssocID="{F8C6A98D-AB90-4679-AB59-32190F72182D}" presName="childNode" presStyleLbl="node1" presStyleIdx="0" presStyleCnt="4">
        <dgm:presLayoutVars>
          <dgm:bulletEnabled val="1"/>
        </dgm:presLayoutVars>
      </dgm:prSet>
      <dgm:spPr/>
      <dgm:t>
        <a:bodyPr/>
        <a:lstStyle/>
        <a:p>
          <a:endParaRPr lang="da-DK"/>
        </a:p>
      </dgm:t>
    </dgm:pt>
    <dgm:pt modelId="{30D29014-614A-4277-B885-69FECD7D46C7}" type="pres">
      <dgm:prSet presAssocID="{F8C6A98D-AB90-4679-AB59-32190F72182D}" presName="aSpace2" presStyleCnt="0"/>
      <dgm:spPr/>
    </dgm:pt>
    <dgm:pt modelId="{2BB5B946-10CD-41B1-AA3A-86D1946B2CCD}" type="pres">
      <dgm:prSet presAssocID="{AC4E5281-1C68-403A-82E0-0A129475D066}" presName="childNode" presStyleLbl="node1" presStyleIdx="1" presStyleCnt="4">
        <dgm:presLayoutVars>
          <dgm:bulletEnabled val="1"/>
        </dgm:presLayoutVars>
      </dgm:prSet>
      <dgm:spPr/>
      <dgm:t>
        <a:bodyPr/>
        <a:lstStyle/>
        <a:p>
          <a:endParaRPr lang="da-DK"/>
        </a:p>
      </dgm:t>
    </dgm:pt>
    <dgm:pt modelId="{1A0ED184-A318-410E-966C-4A229B70D66A}" type="pres">
      <dgm:prSet presAssocID="{AC4E5281-1C68-403A-82E0-0A129475D066}" presName="aSpace2" presStyleCnt="0"/>
      <dgm:spPr/>
    </dgm:pt>
    <dgm:pt modelId="{9B51CDF0-ABB3-4F63-A0AE-765F6967FCD9}" type="pres">
      <dgm:prSet presAssocID="{26608A20-DF5B-4613-B593-0E3E8FA792E2}" presName="childNode" presStyleLbl="node1" presStyleIdx="2" presStyleCnt="4">
        <dgm:presLayoutVars>
          <dgm:bulletEnabled val="1"/>
        </dgm:presLayoutVars>
      </dgm:prSet>
      <dgm:spPr/>
      <dgm:t>
        <a:bodyPr/>
        <a:lstStyle/>
        <a:p>
          <a:endParaRPr lang="da-DK"/>
        </a:p>
      </dgm:t>
    </dgm:pt>
    <dgm:pt modelId="{34DC33DE-CB69-414E-BA38-47EC43F51338}" type="pres">
      <dgm:prSet presAssocID="{26608A20-DF5B-4613-B593-0E3E8FA792E2}" presName="aSpace2" presStyleCnt="0"/>
      <dgm:spPr/>
    </dgm:pt>
    <dgm:pt modelId="{849FC278-774F-4938-94B8-D80AAC198364}" type="pres">
      <dgm:prSet presAssocID="{61ADBFEB-23A9-4940-B5E3-D07EAC5813D4}" presName="childNode" presStyleLbl="node1" presStyleIdx="3" presStyleCnt="4">
        <dgm:presLayoutVars>
          <dgm:bulletEnabled val="1"/>
        </dgm:presLayoutVars>
      </dgm:prSet>
      <dgm:spPr/>
      <dgm:t>
        <a:bodyPr/>
        <a:lstStyle/>
        <a:p>
          <a:endParaRPr lang="da-DK"/>
        </a:p>
      </dgm:t>
    </dgm:pt>
  </dgm:ptLst>
  <dgm:cxnLst>
    <dgm:cxn modelId="{3EB9ED0F-1F62-4BE9-A1EC-42AC95D3BA5A}" type="presOf" srcId="{BB8D8E87-7CD5-45E7-A1D1-6498D00EDDCF}" destId="{2A366F22-32DB-46B5-A2FD-FB51A12751F8}" srcOrd="1" destOrd="0" presId="urn:microsoft.com/office/officeart/2005/8/layout/lProcess2"/>
    <dgm:cxn modelId="{0F3CD9E8-5F32-4FF2-82C9-13846DF14F6A}" type="presOf" srcId="{61ADBFEB-23A9-4940-B5E3-D07EAC5813D4}" destId="{849FC278-774F-4938-94B8-D80AAC198364}" srcOrd="0" destOrd="0" presId="urn:microsoft.com/office/officeart/2005/8/layout/lProcess2"/>
    <dgm:cxn modelId="{0B88D970-59C0-4061-9E8F-9519B067C4F6}" type="presOf" srcId="{AC4E5281-1C68-403A-82E0-0A129475D066}" destId="{2BB5B946-10CD-41B1-AA3A-86D1946B2CCD}" srcOrd="0" destOrd="0" presId="urn:microsoft.com/office/officeart/2005/8/layout/lProcess2"/>
    <dgm:cxn modelId="{71E45C35-5A05-42BE-9044-0587F5D02FE8}" srcId="{7D923713-2062-46FC-86D4-618664583F87}" destId="{BB8D8E87-7CD5-45E7-A1D1-6498D00EDDCF}" srcOrd="0" destOrd="0" parTransId="{AD4C2146-AE9F-4059-8BDE-D294D0D0A05C}" sibTransId="{2680C6B6-6EE6-4724-AED1-BC50F6AAB5B9}"/>
    <dgm:cxn modelId="{D656C90D-D074-4D88-9CE9-3C2F36611A3F}" type="presOf" srcId="{BB8D8E87-7CD5-45E7-A1D1-6498D00EDDCF}" destId="{C79809B3-EEB8-4F5B-A927-7DCA79DC386D}" srcOrd="0" destOrd="0" presId="urn:microsoft.com/office/officeart/2005/8/layout/lProcess2"/>
    <dgm:cxn modelId="{8F4BFBC5-A75B-4B5C-B975-30F8173D8791}" srcId="{BB8D8E87-7CD5-45E7-A1D1-6498D00EDDCF}" destId="{61ADBFEB-23A9-4940-B5E3-D07EAC5813D4}" srcOrd="3" destOrd="0" parTransId="{43B49149-F935-46B1-9A4A-3D4F52E159BA}" sibTransId="{82515EA6-C495-4521-9AD1-5CDF73FBA88D}"/>
    <dgm:cxn modelId="{31D4E541-2F3C-4BD3-9EE2-E820259D33F8}" type="presOf" srcId="{F8C6A98D-AB90-4679-AB59-32190F72182D}" destId="{348B7598-691E-4992-92D5-836B0895E650}" srcOrd="0" destOrd="0" presId="urn:microsoft.com/office/officeart/2005/8/layout/lProcess2"/>
    <dgm:cxn modelId="{134AD75D-56E8-4783-B44A-92EBC8285B90}" type="presOf" srcId="{26608A20-DF5B-4613-B593-0E3E8FA792E2}" destId="{9B51CDF0-ABB3-4F63-A0AE-765F6967FCD9}" srcOrd="0" destOrd="0" presId="urn:microsoft.com/office/officeart/2005/8/layout/lProcess2"/>
    <dgm:cxn modelId="{EFB4B927-98A8-40CD-AE5A-22ECEDD44CFF}" type="presOf" srcId="{7D923713-2062-46FC-86D4-618664583F87}" destId="{81A842B1-2B7B-4F88-8A41-76D7B3C64BD0}" srcOrd="0" destOrd="0" presId="urn:microsoft.com/office/officeart/2005/8/layout/lProcess2"/>
    <dgm:cxn modelId="{F27CAEE0-1F54-4F1C-AD99-AE9A86F31F45}" srcId="{BB8D8E87-7CD5-45E7-A1D1-6498D00EDDCF}" destId="{F8C6A98D-AB90-4679-AB59-32190F72182D}" srcOrd="0" destOrd="0" parTransId="{294B1215-FC1D-4A6B-8A6A-A095EABB646A}" sibTransId="{398BB56D-DB11-4D42-8ED1-1A565770B825}"/>
    <dgm:cxn modelId="{66750FBF-D6FD-4BCC-B709-ECAEEC28A0AB}" srcId="{BB8D8E87-7CD5-45E7-A1D1-6498D00EDDCF}" destId="{AC4E5281-1C68-403A-82E0-0A129475D066}" srcOrd="1" destOrd="0" parTransId="{8A87E053-58A1-433B-8B27-FA105EF700AA}" sibTransId="{4C750818-48A4-438F-B09F-912E74095CB7}"/>
    <dgm:cxn modelId="{FF5E494D-98AF-4DA7-A8C6-90A08FA72A91}" srcId="{BB8D8E87-7CD5-45E7-A1D1-6498D00EDDCF}" destId="{26608A20-DF5B-4613-B593-0E3E8FA792E2}" srcOrd="2" destOrd="0" parTransId="{8B8E9978-4C94-496A-8E48-9BA824EE02E9}" sibTransId="{40147C2A-D57E-4472-8DB2-A937621BE112}"/>
    <dgm:cxn modelId="{4F16DEAA-9251-4144-A45F-F4E0CB5266A1}" type="presParOf" srcId="{81A842B1-2B7B-4F88-8A41-76D7B3C64BD0}" destId="{2C75102F-C860-412F-98AE-F4FC2482B502}" srcOrd="0" destOrd="0" presId="urn:microsoft.com/office/officeart/2005/8/layout/lProcess2"/>
    <dgm:cxn modelId="{30675B94-5F46-4031-894E-204E0208B62B}" type="presParOf" srcId="{2C75102F-C860-412F-98AE-F4FC2482B502}" destId="{C79809B3-EEB8-4F5B-A927-7DCA79DC386D}" srcOrd="0" destOrd="0" presId="urn:microsoft.com/office/officeart/2005/8/layout/lProcess2"/>
    <dgm:cxn modelId="{21687520-E1E5-4BFA-9713-CD36243B614C}" type="presParOf" srcId="{2C75102F-C860-412F-98AE-F4FC2482B502}" destId="{2A366F22-32DB-46B5-A2FD-FB51A12751F8}" srcOrd="1" destOrd="0" presId="urn:microsoft.com/office/officeart/2005/8/layout/lProcess2"/>
    <dgm:cxn modelId="{EA8496B0-5F19-4756-B4C5-170841E895CA}" type="presParOf" srcId="{2C75102F-C860-412F-98AE-F4FC2482B502}" destId="{4B0E695A-0899-4F9C-9B7A-DCC7953E0D45}" srcOrd="2" destOrd="0" presId="urn:microsoft.com/office/officeart/2005/8/layout/lProcess2"/>
    <dgm:cxn modelId="{6FDAE355-0795-425B-AFF6-E00341C7819F}" type="presParOf" srcId="{4B0E695A-0899-4F9C-9B7A-DCC7953E0D45}" destId="{2CAF789F-82F6-4CD0-9CA3-BF4F22049CAF}" srcOrd="0" destOrd="0" presId="urn:microsoft.com/office/officeart/2005/8/layout/lProcess2"/>
    <dgm:cxn modelId="{E9F52EF9-BCD1-4E72-B6ED-807B3CF46A83}" type="presParOf" srcId="{2CAF789F-82F6-4CD0-9CA3-BF4F22049CAF}" destId="{348B7598-691E-4992-92D5-836B0895E650}" srcOrd="0" destOrd="0" presId="urn:microsoft.com/office/officeart/2005/8/layout/lProcess2"/>
    <dgm:cxn modelId="{35FB3247-B30B-488D-B221-AA6C8F2901A3}" type="presParOf" srcId="{2CAF789F-82F6-4CD0-9CA3-BF4F22049CAF}" destId="{30D29014-614A-4277-B885-69FECD7D46C7}" srcOrd="1" destOrd="0" presId="urn:microsoft.com/office/officeart/2005/8/layout/lProcess2"/>
    <dgm:cxn modelId="{5A9B092B-F807-4A0F-B7EC-EDDA763C2AE8}" type="presParOf" srcId="{2CAF789F-82F6-4CD0-9CA3-BF4F22049CAF}" destId="{2BB5B946-10CD-41B1-AA3A-86D1946B2CCD}" srcOrd="2" destOrd="0" presId="urn:microsoft.com/office/officeart/2005/8/layout/lProcess2"/>
    <dgm:cxn modelId="{5D69D395-EE7E-4636-A096-FCB33E0AACB3}" type="presParOf" srcId="{2CAF789F-82F6-4CD0-9CA3-BF4F22049CAF}" destId="{1A0ED184-A318-410E-966C-4A229B70D66A}" srcOrd="3" destOrd="0" presId="urn:microsoft.com/office/officeart/2005/8/layout/lProcess2"/>
    <dgm:cxn modelId="{85EBB9EF-FFA1-4B6F-A81D-8C86B0AF20BC}" type="presParOf" srcId="{2CAF789F-82F6-4CD0-9CA3-BF4F22049CAF}" destId="{9B51CDF0-ABB3-4F63-A0AE-765F6967FCD9}" srcOrd="4" destOrd="0" presId="urn:microsoft.com/office/officeart/2005/8/layout/lProcess2"/>
    <dgm:cxn modelId="{937D2558-B64F-46A1-A4FC-562984E455EC}" type="presParOf" srcId="{2CAF789F-82F6-4CD0-9CA3-BF4F22049CAF}" destId="{34DC33DE-CB69-414E-BA38-47EC43F51338}" srcOrd="5" destOrd="0" presId="urn:microsoft.com/office/officeart/2005/8/layout/lProcess2"/>
    <dgm:cxn modelId="{4BC41EFB-48C8-4BF5-9537-146C272A4F9C}" type="presParOf" srcId="{2CAF789F-82F6-4CD0-9CA3-BF4F22049CAF}" destId="{849FC278-774F-4938-94B8-D80AAC198364}" srcOrd="6" destOrd="0" presId="urn:microsoft.com/office/officeart/2005/8/layout/l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D923713-2062-46FC-86D4-618664583F87}" type="doc">
      <dgm:prSet loTypeId="urn:microsoft.com/office/officeart/2005/8/layout/lProcess2" loCatId="list" qsTypeId="urn:microsoft.com/office/officeart/2005/8/quickstyle/simple1" qsCatId="simple" csTypeId="urn:microsoft.com/office/officeart/2005/8/colors/accent6_1" csCatId="accent6" phldr="1"/>
      <dgm:spPr/>
      <dgm:t>
        <a:bodyPr/>
        <a:lstStyle/>
        <a:p>
          <a:endParaRPr lang="da-DK"/>
        </a:p>
      </dgm:t>
    </dgm:pt>
    <dgm:pt modelId="{BB8D8E87-7CD5-45E7-A1D1-6498D00EDDCF}">
      <dgm:prSet phldrT="[Tekst]" custT="1"/>
      <dgm:spPr>
        <a:solidFill>
          <a:schemeClr val="accent6">
            <a:lumMod val="20000"/>
            <a:lumOff val="80000"/>
          </a:schemeClr>
        </a:solidFill>
      </dgm:spPr>
      <dgm:t>
        <a:bodyPr/>
        <a:lstStyle/>
        <a:p>
          <a:r>
            <a:rPr lang="da-DK" sz="1100" b="1">
              <a:solidFill>
                <a:sysClr val="windowText" lastClr="000000"/>
              </a:solidFill>
              <a:latin typeface="Times New Roman" panose="02020603050405020304" pitchFamily="18" charset="0"/>
              <a:cs typeface="Times New Roman" panose="02020603050405020304" pitchFamily="18" charset="0"/>
            </a:rPr>
            <a:t>1. Anbefaling: </a:t>
          </a:r>
          <a:br>
            <a:rPr lang="da-DK" sz="1100" b="1">
              <a:solidFill>
                <a:sysClr val="windowText" lastClr="000000"/>
              </a:solidFill>
              <a:latin typeface="Times New Roman" panose="02020603050405020304" pitchFamily="18" charset="0"/>
              <a:cs typeface="Times New Roman" panose="02020603050405020304" pitchFamily="18" charset="0"/>
            </a:rPr>
          </a:br>
          <a:r>
            <a:rPr lang="da-DK" sz="1100" b="1">
              <a:solidFill>
                <a:sysClr val="windowText" lastClr="000000"/>
              </a:solidFill>
              <a:latin typeface="Times New Roman" panose="02020603050405020304" pitchFamily="18" charset="0"/>
              <a:cs typeface="Times New Roman" panose="02020603050405020304" pitchFamily="18" charset="0"/>
            </a:rPr>
            <a:t>Ledige skal på et tidligt tidspunkt i processen orienteres om rådighedskommunikationen mellem jobcenter og a-kasse</a:t>
          </a:r>
        </a:p>
      </dgm:t>
    </dgm:pt>
    <dgm:pt modelId="{AD4C2146-AE9F-4059-8BDE-D294D0D0A05C}" type="parTrans" cxnId="{71E45C35-5A05-42BE-9044-0587F5D02FE8}">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2680C6B6-6EE6-4724-AED1-BC50F6AAB5B9}" type="sibTrans" cxnId="{71E45C35-5A05-42BE-9044-0587F5D02FE8}">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F8C6A98D-AB90-4679-AB59-32190F72182D}">
      <dgm:prSet phldrT="[Tekst]" custT="1"/>
      <dgm:spPr/>
      <dgm:t>
        <a:bodyPr/>
        <a:lstStyle/>
        <a:p>
          <a:pPr algn="l"/>
          <a:r>
            <a:rPr lang="da-DK" sz="1000" b="1">
              <a:solidFill>
                <a:sysClr val="windowText" lastClr="000000"/>
              </a:solidFill>
              <a:latin typeface="Times New Roman" panose="02020603050405020304" pitchFamily="18" charset="0"/>
              <a:cs typeface="Times New Roman" panose="02020603050405020304" pitchFamily="18" charset="0"/>
            </a:rPr>
            <a:t>1A: </a:t>
          </a:r>
          <a:r>
            <a:rPr lang="da-DK" sz="1000">
              <a:solidFill>
                <a:sysClr val="windowText" lastClr="000000"/>
              </a:solidFill>
              <a:latin typeface="Times New Roman" panose="02020603050405020304" pitchFamily="18" charset="0"/>
              <a:cs typeface="Times New Roman" panose="02020603050405020304" pitchFamily="18" charset="0"/>
            </a:rPr>
            <a:t>I det øjeblik jobcenteret fremsender en underretning om en given hændelse eller om tvivl om rådighed til a-kassen, skal jobcenteret give den ledige besked herom på en tilgængelig digital platform. </a:t>
          </a:r>
          <a:endParaRPr lang="da-DK" sz="1000" b="0">
            <a:solidFill>
              <a:sysClr val="windowText" lastClr="000000"/>
            </a:solidFill>
            <a:latin typeface="Times New Roman" panose="02020603050405020304" pitchFamily="18" charset="0"/>
            <a:cs typeface="Times New Roman" panose="02020603050405020304" pitchFamily="18" charset="0"/>
          </a:endParaRPr>
        </a:p>
      </dgm:t>
    </dgm:pt>
    <dgm:pt modelId="{294B1215-FC1D-4A6B-8A6A-A095EABB646A}" type="parTrans" cxnId="{F27CAEE0-1F54-4F1C-AD99-AE9A86F31F45}">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398BB56D-DB11-4D42-8ED1-1A565770B825}" type="sibTrans" cxnId="{F27CAEE0-1F54-4F1C-AD99-AE9A86F31F45}">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AC4E5281-1C68-403A-82E0-0A129475D066}">
      <dgm:prSet phldrT="[Tekst]" custT="1"/>
      <dgm:spPr/>
      <dgm:t>
        <a:bodyPr/>
        <a:lstStyle/>
        <a:p>
          <a:pPr algn="l"/>
          <a:r>
            <a:rPr lang="da-DK" sz="1000" b="1">
              <a:solidFill>
                <a:sysClr val="windowText" lastClr="000000"/>
              </a:solidFill>
              <a:latin typeface="Times New Roman" panose="02020603050405020304" pitchFamily="18" charset="0"/>
              <a:cs typeface="Times New Roman" panose="02020603050405020304" pitchFamily="18" charset="0"/>
            </a:rPr>
            <a:t>1B: </a:t>
          </a:r>
          <a:r>
            <a:rPr lang="da-DK" sz="1000">
              <a:solidFill>
                <a:sysClr val="windowText" lastClr="000000"/>
              </a:solidFill>
              <a:latin typeface="Times New Roman" panose="02020603050405020304" pitchFamily="18" charset="0"/>
              <a:cs typeface="Times New Roman" panose="02020603050405020304" pitchFamily="18" charset="0"/>
            </a:rPr>
            <a:t>Efterfølgende skal resultatet af den sagsbehandling, der er sket i a-kassen, gøres digitalt tilgængelig for den ledige på a-kassens eksisterende medlemsplatform. A-kassen skal sikre sig, at den ledige ved, at der sendes informationer om vedkommende tilbage til jobcenteret.</a:t>
          </a:r>
        </a:p>
      </dgm:t>
    </dgm:pt>
    <dgm:pt modelId="{4C750818-48A4-438F-B09F-912E74095CB7}" type="sibTrans" cxnId="{66750FBF-D6FD-4BCC-B709-ECAEEC28A0AB}">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8A87E053-58A1-433B-8B27-FA105EF700AA}" type="parTrans" cxnId="{66750FBF-D6FD-4BCC-B709-ECAEEC28A0AB}">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81A842B1-2B7B-4F88-8A41-76D7B3C64BD0}" type="pres">
      <dgm:prSet presAssocID="{7D923713-2062-46FC-86D4-618664583F87}" presName="theList" presStyleCnt="0">
        <dgm:presLayoutVars>
          <dgm:dir/>
          <dgm:animLvl val="lvl"/>
          <dgm:resizeHandles val="exact"/>
        </dgm:presLayoutVars>
      </dgm:prSet>
      <dgm:spPr/>
      <dgm:t>
        <a:bodyPr/>
        <a:lstStyle/>
        <a:p>
          <a:endParaRPr lang="da-DK"/>
        </a:p>
      </dgm:t>
    </dgm:pt>
    <dgm:pt modelId="{2C75102F-C860-412F-98AE-F4FC2482B502}" type="pres">
      <dgm:prSet presAssocID="{BB8D8E87-7CD5-45E7-A1D1-6498D00EDDCF}" presName="compNode" presStyleCnt="0"/>
      <dgm:spPr/>
    </dgm:pt>
    <dgm:pt modelId="{C79809B3-EEB8-4F5B-A927-7DCA79DC386D}" type="pres">
      <dgm:prSet presAssocID="{BB8D8E87-7CD5-45E7-A1D1-6498D00EDDCF}" presName="aNode" presStyleLbl="bgShp" presStyleIdx="0" presStyleCnt="1" custLinFactNeighborX="49" custLinFactNeighborY="220"/>
      <dgm:spPr/>
      <dgm:t>
        <a:bodyPr/>
        <a:lstStyle/>
        <a:p>
          <a:endParaRPr lang="da-DK"/>
        </a:p>
      </dgm:t>
    </dgm:pt>
    <dgm:pt modelId="{2A366F22-32DB-46B5-A2FD-FB51A12751F8}" type="pres">
      <dgm:prSet presAssocID="{BB8D8E87-7CD5-45E7-A1D1-6498D00EDDCF}" presName="textNode" presStyleLbl="bgShp" presStyleIdx="0" presStyleCnt="1"/>
      <dgm:spPr/>
      <dgm:t>
        <a:bodyPr/>
        <a:lstStyle/>
        <a:p>
          <a:endParaRPr lang="da-DK"/>
        </a:p>
      </dgm:t>
    </dgm:pt>
    <dgm:pt modelId="{4B0E695A-0899-4F9C-9B7A-DCC7953E0D45}" type="pres">
      <dgm:prSet presAssocID="{BB8D8E87-7CD5-45E7-A1D1-6498D00EDDCF}" presName="compChildNode" presStyleCnt="0"/>
      <dgm:spPr/>
    </dgm:pt>
    <dgm:pt modelId="{2CAF789F-82F6-4CD0-9CA3-BF4F22049CAF}" type="pres">
      <dgm:prSet presAssocID="{BB8D8E87-7CD5-45E7-A1D1-6498D00EDDCF}" presName="theInnerList" presStyleCnt="0"/>
      <dgm:spPr/>
    </dgm:pt>
    <dgm:pt modelId="{348B7598-691E-4992-92D5-836B0895E650}" type="pres">
      <dgm:prSet presAssocID="{F8C6A98D-AB90-4679-AB59-32190F72182D}" presName="childNode" presStyleLbl="node1" presStyleIdx="0" presStyleCnt="2" custScaleY="29541">
        <dgm:presLayoutVars>
          <dgm:bulletEnabled val="1"/>
        </dgm:presLayoutVars>
      </dgm:prSet>
      <dgm:spPr/>
      <dgm:t>
        <a:bodyPr/>
        <a:lstStyle/>
        <a:p>
          <a:endParaRPr lang="da-DK"/>
        </a:p>
      </dgm:t>
    </dgm:pt>
    <dgm:pt modelId="{30D29014-614A-4277-B885-69FECD7D46C7}" type="pres">
      <dgm:prSet presAssocID="{F8C6A98D-AB90-4679-AB59-32190F72182D}" presName="aSpace2" presStyleCnt="0"/>
      <dgm:spPr/>
    </dgm:pt>
    <dgm:pt modelId="{2BB5B946-10CD-41B1-AA3A-86D1946B2CCD}" type="pres">
      <dgm:prSet presAssocID="{AC4E5281-1C68-403A-82E0-0A129475D066}" presName="childNode" presStyleLbl="node1" presStyleIdx="1" presStyleCnt="2" custScaleY="42846">
        <dgm:presLayoutVars>
          <dgm:bulletEnabled val="1"/>
        </dgm:presLayoutVars>
      </dgm:prSet>
      <dgm:spPr/>
      <dgm:t>
        <a:bodyPr/>
        <a:lstStyle/>
        <a:p>
          <a:endParaRPr lang="da-DK"/>
        </a:p>
      </dgm:t>
    </dgm:pt>
  </dgm:ptLst>
  <dgm:cxnLst>
    <dgm:cxn modelId="{3EB9ED0F-1F62-4BE9-A1EC-42AC95D3BA5A}" type="presOf" srcId="{BB8D8E87-7CD5-45E7-A1D1-6498D00EDDCF}" destId="{2A366F22-32DB-46B5-A2FD-FB51A12751F8}" srcOrd="1" destOrd="0" presId="urn:microsoft.com/office/officeart/2005/8/layout/lProcess2"/>
    <dgm:cxn modelId="{0B88D970-59C0-4061-9E8F-9519B067C4F6}" type="presOf" srcId="{AC4E5281-1C68-403A-82E0-0A129475D066}" destId="{2BB5B946-10CD-41B1-AA3A-86D1946B2CCD}" srcOrd="0" destOrd="0" presId="urn:microsoft.com/office/officeart/2005/8/layout/lProcess2"/>
    <dgm:cxn modelId="{71E45C35-5A05-42BE-9044-0587F5D02FE8}" srcId="{7D923713-2062-46FC-86D4-618664583F87}" destId="{BB8D8E87-7CD5-45E7-A1D1-6498D00EDDCF}" srcOrd="0" destOrd="0" parTransId="{AD4C2146-AE9F-4059-8BDE-D294D0D0A05C}" sibTransId="{2680C6B6-6EE6-4724-AED1-BC50F6AAB5B9}"/>
    <dgm:cxn modelId="{D656C90D-D074-4D88-9CE9-3C2F36611A3F}" type="presOf" srcId="{BB8D8E87-7CD5-45E7-A1D1-6498D00EDDCF}" destId="{C79809B3-EEB8-4F5B-A927-7DCA79DC386D}" srcOrd="0" destOrd="0" presId="urn:microsoft.com/office/officeart/2005/8/layout/lProcess2"/>
    <dgm:cxn modelId="{31D4E541-2F3C-4BD3-9EE2-E820259D33F8}" type="presOf" srcId="{F8C6A98D-AB90-4679-AB59-32190F72182D}" destId="{348B7598-691E-4992-92D5-836B0895E650}" srcOrd="0" destOrd="0" presId="urn:microsoft.com/office/officeart/2005/8/layout/lProcess2"/>
    <dgm:cxn modelId="{EFB4B927-98A8-40CD-AE5A-22ECEDD44CFF}" type="presOf" srcId="{7D923713-2062-46FC-86D4-618664583F87}" destId="{81A842B1-2B7B-4F88-8A41-76D7B3C64BD0}" srcOrd="0" destOrd="0" presId="urn:microsoft.com/office/officeart/2005/8/layout/lProcess2"/>
    <dgm:cxn modelId="{F27CAEE0-1F54-4F1C-AD99-AE9A86F31F45}" srcId="{BB8D8E87-7CD5-45E7-A1D1-6498D00EDDCF}" destId="{F8C6A98D-AB90-4679-AB59-32190F72182D}" srcOrd="0" destOrd="0" parTransId="{294B1215-FC1D-4A6B-8A6A-A095EABB646A}" sibTransId="{398BB56D-DB11-4D42-8ED1-1A565770B825}"/>
    <dgm:cxn modelId="{66750FBF-D6FD-4BCC-B709-ECAEEC28A0AB}" srcId="{BB8D8E87-7CD5-45E7-A1D1-6498D00EDDCF}" destId="{AC4E5281-1C68-403A-82E0-0A129475D066}" srcOrd="1" destOrd="0" parTransId="{8A87E053-58A1-433B-8B27-FA105EF700AA}" sibTransId="{4C750818-48A4-438F-B09F-912E74095CB7}"/>
    <dgm:cxn modelId="{4F16DEAA-9251-4144-A45F-F4E0CB5266A1}" type="presParOf" srcId="{81A842B1-2B7B-4F88-8A41-76D7B3C64BD0}" destId="{2C75102F-C860-412F-98AE-F4FC2482B502}" srcOrd="0" destOrd="0" presId="urn:microsoft.com/office/officeart/2005/8/layout/lProcess2"/>
    <dgm:cxn modelId="{30675B94-5F46-4031-894E-204E0208B62B}" type="presParOf" srcId="{2C75102F-C860-412F-98AE-F4FC2482B502}" destId="{C79809B3-EEB8-4F5B-A927-7DCA79DC386D}" srcOrd="0" destOrd="0" presId="urn:microsoft.com/office/officeart/2005/8/layout/lProcess2"/>
    <dgm:cxn modelId="{21687520-E1E5-4BFA-9713-CD36243B614C}" type="presParOf" srcId="{2C75102F-C860-412F-98AE-F4FC2482B502}" destId="{2A366F22-32DB-46B5-A2FD-FB51A12751F8}" srcOrd="1" destOrd="0" presId="urn:microsoft.com/office/officeart/2005/8/layout/lProcess2"/>
    <dgm:cxn modelId="{EA8496B0-5F19-4756-B4C5-170841E895CA}" type="presParOf" srcId="{2C75102F-C860-412F-98AE-F4FC2482B502}" destId="{4B0E695A-0899-4F9C-9B7A-DCC7953E0D45}" srcOrd="2" destOrd="0" presId="urn:microsoft.com/office/officeart/2005/8/layout/lProcess2"/>
    <dgm:cxn modelId="{6FDAE355-0795-425B-AFF6-E00341C7819F}" type="presParOf" srcId="{4B0E695A-0899-4F9C-9B7A-DCC7953E0D45}" destId="{2CAF789F-82F6-4CD0-9CA3-BF4F22049CAF}" srcOrd="0" destOrd="0" presId="urn:microsoft.com/office/officeart/2005/8/layout/lProcess2"/>
    <dgm:cxn modelId="{E9F52EF9-BCD1-4E72-B6ED-807B3CF46A83}" type="presParOf" srcId="{2CAF789F-82F6-4CD0-9CA3-BF4F22049CAF}" destId="{348B7598-691E-4992-92D5-836B0895E650}" srcOrd="0" destOrd="0" presId="urn:microsoft.com/office/officeart/2005/8/layout/lProcess2"/>
    <dgm:cxn modelId="{35FB3247-B30B-488D-B221-AA6C8F2901A3}" type="presParOf" srcId="{2CAF789F-82F6-4CD0-9CA3-BF4F22049CAF}" destId="{30D29014-614A-4277-B885-69FECD7D46C7}" srcOrd="1" destOrd="0" presId="urn:microsoft.com/office/officeart/2005/8/layout/lProcess2"/>
    <dgm:cxn modelId="{5A9B092B-F807-4A0F-B7EC-EDDA763C2AE8}" type="presParOf" srcId="{2CAF789F-82F6-4CD0-9CA3-BF4F22049CAF}" destId="{2BB5B946-10CD-41B1-AA3A-86D1946B2CCD}" srcOrd="2" destOrd="0" presId="urn:microsoft.com/office/officeart/2005/8/layout/l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923713-2062-46FC-86D4-618664583F87}" type="doc">
      <dgm:prSet loTypeId="urn:microsoft.com/office/officeart/2005/8/layout/lProcess2" loCatId="list" qsTypeId="urn:microsoft.com/office/officeart/2005/8/quickstyle/simple1" qsCatId="simple" csTypeId="urn:microsoft.com/office/officeart/2005/8/colors/accent6_1" csCatId="accent6" phldr="1"/>
      <dgm:spPr/>
      <dgm:t>
        <a:bodyPr/>
        <a:lstStyle/>
        <a:p>
          <a:endParaRPr lang="da-DK"/>
        </a:p>
      </dgm:t>
    </dgm:pt>
    <dgm:pt modelId="{BB8D8E87-7CD5-45E7-A1D1-6498D00EDDCF}">
      <dgm:prSet phldrT="[Tekst]" custT="1"/>
      <dgm:spPr>
        <a:solidFill>
          <a:schemeClr val="accent6">
            <a:lumMod val="20000"/>
            <a:lumOff val="80000"/>
          </a:schemeClr>
        </a:solidFill>
      </dgm:spPr>
      <dgm:t>
        <a:bodyPr/>
        <a:lstStyle/>
        <a:p>
          <a:r>
            <a:rPr lang="da-DK" sz="1100" b="1">
              <a:latin typeface="Times New Roman" panose="02020603050405020304" pitchFamily="18" charset="0"/>
              <a:cs typeface="Times New Roman" panose="02020603050405020304" pitchFamily="18" charset="0"/>
            </a:rPr>
            <a:t>2. Anbefaling: </a:t>
          </a:r>
          <a:br>
            <a:rPr lang="da-DK" sz="1100" b="1">
              <a:latin typeface="Times New Roman" panose="02020603050405020304" pitchFamily="18" charset="0"/>
              <a:cs typeface="Times New Roman" panose="02020603050405020304" pitchFamily="18" charset="0"/>
            </a:rPr>
          </a:br>
          <a:r>
            <a:rPr lang="da-DK" sz="1100" b="1">
              <a:latin typeface="Times New Roman" panose="02020603050405020304" pitchFamily="18" charset="0"/>
              <a:cs typeface="Times New Roman" panose="02020603050405020304" pitchFamily="18" charset="0"/>
            </a:rPr>
            <a:t>Bedre kendskab til gensidigt informationsbehov i forbindelse med behandlingen af rådighedssager</a:t>
          </a:r>
        </a:p>
      </dgm:t>
    </dgm:pt>
    <dgm:pt modelId="{AD4C2146-AE9F-4059-8BDE-D294D0D0A05C}" type="parTrans" cxnId="{71E45C35-5A05-42BE-9044-0587F5D02FE8}">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2680C6B6-6EE6-4724-AED1-BC50F6AAB5B9}" type="sibTrans" cxnId="{71E45C35-5A05-42BE-9044-0587F5D02FE8}">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F8C6A98D-AB90-4679-AB59-32190F72182D}">
      <dgm:prSet phldrT="[Tekst]" custT="1"/>
      <dgm:spPr/>
      <dgm:t>
        <a:bodyPr/>
        <a:lstStyle/>
        <a:p>
          <a:pPr algn="l"/>
          <a:r>
            <a:rPr lang="da-DK" sz="1000" b="1">
              <a:latin typeface="Times New Roman" panose="02020603050405020304" pitchFamily="18" charset="0"/>
              <a:cs typeface="Times New Roman" panose="02020603050405020304" pitchFamily="18" charset="0"/>
            </a:rPr>
            <a:t>2A: </a:t>
          </a:r>
          <a:r>
            <a:rPr lang="da-DK" sz="1000">
              <a:latin typeface="Times New Roman" panose="02020603050405020304" pitchFamily="18" charset="0"/>
              <a:cs typeface="Times New Roman" panose="02020603050405020304" pitchFamily="18" charset="0"/>
            </a:rPr>
            <a:t>Fælles dialogmøder mellem a-kasser og jobcentre, fx én til to gange årligt. Her kan udvekslingen af informationer mellem jobcentrene og a-kasserne om rådighedssager for ledige dagpengemodtagere drøftes.</a:t>
          </a:r>
          <a:endParaRPr lang="da-DK" sz="1000" b="0">
            <a:latin typeface="Times New Roman" panose="02020603050405020304" pitchFamily="18" charset="0"/>
            <a:cs typeface="Times New Roman" panose="02020603050405020304" pitchFamily="18" charset="0"/>
          </a:endParaRPr>
        </a:p>
      </dgm:t>
    </dgm:pt>
    <dgm:pt modelId="{294B1215-FC1D-4A6B-8A6A-A095EABB646A}" type="parTrans" cxnId="{F27CAEE0-1F54-4F1C-AD99-AE9A86F31F45}">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398BB56D-DB11-4D42-8ED1-1A565770B825}" type="sibTrans" cxnId="{F27CAEE0-1F54-4F1C-AD99-AE9A86F31F45}">
      <dgm:prSet/>
      <dgm:spPr/>
      <dgm:t>
        <a:bodyPr/>
        <a:lstStyle/>
        <a:p>
          <a:endParaRPr lang="da-DK" sz="900">
            <a:solidFill>
              <a:sysClr val="windowText" lastClr="000000"/>
            </a:solidFill>
            <a:latin typeface="Times New Roman" panose="02020603050405020304" pitchFamily="18" charset="0"/>
            <a:cs typeface="Times New Roman" panose="02020603050405020304" pitchFamily="18" charset="0"/>
          </a:endParaRPr>
        </a:p>
      </dgm:t>
    </dgm:pt>
    <dgm:pt modelId="{96B64F61-CFAD-42EB-995D-54AD8F78ACA3}">
      <dgm:prSet phldrT="[Tekst]" custT="1"/>
      <dgm:spPr/>
      <dgm:t>
        <a:bodyPr/>
        <a:lstStyle/>
        <a:p>
          <a:pPr algn="l"/>
          <a:r>
            <a:rPr lang="da-DK" sz="1000" b="1">
              <a:solidFill>
                <a:sysClr val="windowText" lastClr="000000"/>
              </a:solidFill>
              <a:latin typeface="Times New Roman" panose="02020603050405020304" pitchFamily="18" charset="0"/>
              <a:cs typeface="Times New Roman" panose="02020603050405020304" pitchFamily="18" charset="0"/>
            </a:rPr>
            <a:t>2B</a:t>
          </a:r>
          <a:r>
            <a:rPr lang="da-DK" sz="1000" b="0">
              <a:solidFill>
                <a:sysClr val="windowText" lastClr="000000"/>
              </a:solidFill>
              <a:latin typeface="Times New Roman" panose="02020603050405020304" pitchFamily="18" charset="0"/>
              <a:cs typeface="Times New Roman" panose="02020603050405020304" pitchFamily="18" charset="0"/>
            </a:rPr>
            <a:t>: Der skal udarbejdes vejledningsmateriale til det regelsæt, som jobcentre og a-kasser hver især administrerer efter, og til den nye kodeliste. Vejledningen skal være målrettet sagsbehandlerne i jobcentre og a-kasser.</a:t>
          </a:r>
        </a:p>
      </dgm:t>
    </dgm:pt>
    <dgm:pt modelId="{5AAE48E9-8D22-4BEA-9A98-FFA6A531CB28}" type="parTrans" cxnId="{B0070B0D-0E6D-4604-9CD1-D9CE21BF71B3}">
      <dgm:prSet/>
      <dgm:spPr/>
      <dgm:t>
        <a:bodyPr/>
        <a:lstStyle/>
        <a:p>
          <a:endParaRPr lang="da-DK"/>
        </a:p>
      </dgm:t>
    </dgm:pt>
    <dgm:pt modelId="{6355677D-CCED-456E-A181-9082B3FBB678}" type="sibTrans" cxnId="{B0070B0D-0E6D-4604-9CD1-D9CE21BF71B3}">
      <dgm:prSet/>
      <dgm:spPr/>
      <dgm:t>
        <a:bodyPr/>
        <a:lstStyle/>
        <a:p>
          <a:endParaRPr lang="da-DK"/>
        </a:p>
      </dgm:t>
    </dgm:pt>
    <dgm:pt modelId="{81A842B1-2B7B-4F88-8A41-76D7B3C64BD0}" type="pres">
      <dgm:prSet presAssocID="{7D923713-2062-46FC-86D4-618664583F87}" presName="theList" presStyleCnt="0">
        <dgm:presLayoutVars>
          <dgm:dir/>
          <dgm:animLvl val="lvl"/>
          <dgm:resizeHandles val="exact"/>
        </dgm:presLayoutVars>
      </dgm:prSet>
      <dgm:spPr/>
      <dgm:t>
        <a:bodyPr/>
        <a:lstStyle/>
        <a:p>
          <a:endParaRPr lang="da-DK"/>
        </a:p>
      </dgm:t>
    </dgm:pt>
    <dgm:pt modelId="{2C75102F-C860-412F-98AE-F4FC2482B502}" type="pres">
      <dgm:prSet presAssocID="{BB8D8E87-7CD5-45E7-A1D1-6498D00EDDCF}" presName="compNode" presStyleCnt="0"/>
      <dgm:spPr/>
    </dgm:pt>
    <dgm:pt modelId="{C79809B3-EEB8-4F5B-A927-7DCA79DC386D}" type="pres">
      <dgm:prSet presAssocID="{BB8D8E87-7CD5-45E7-A1D1-6498D00EDDCF}" presName="aNode" presStyleLbl="bgShp" presStyleIdx="0" presStyleCnt="1" custLinFactNeighborX="1331"/>
      <dgm:spPr/>
      <dgm:t>
        <a:bodyPr/>
        <a:lstStyle/>
        <a:p>
          <a:endParaRPr lang="da-DK"/>
        </a:p>
      </dgm:t>
    </dgm:pt>
    <dgm:pt modelId="{2A366F22-32DB-46B5-A2FD-FB51A12751F8}" type="pres">
      <dgm:prSet presAssocID="{BB8D8E87-7CD5-45E7-A1D1-6498D00EDDCF}" presName="textNode" presStyleLbl="bgShp" presStyleIdx="0" presStyleCnt="1"/>
      <dgm:spPr/>
      <dgm:t>
        <a:bodyPr/>
        <a:lstStyle/>
        <a:p>
          <a:endParaRPr lang="da-DK"/>
        </a:p>
      </dgm:t>
    </dgm:pt>
    <dgm:pt modelId="{4B0E695A-0899-4F9C-9B7A-DCC7953E0D45}" type="pres">
      <dgm:prSet presAssocID="{BB8D8E87-7CD5-45E7-A1D1-6498D00EDDCF}" presName="compChildNode" presStyleCnt="0"/>
      <dgm:spPr/>
    </dgm:pt>
    <dgm:pt modelId="{2CAF789F-82F6-4CD0-9CA3-BF4F22049CAF}" type="pres">
      <dgm:prSet presAssocID="{BB8D8E87-7CD5-45E7-A1D1-6498D00EDDCF}" presName="theInnerList" presStyleCnt="0"/>
      <dgm:spPr/>
    </dgm:pt>
    <dgm:pt modelId="{348B7598-691E-4992-92D5-836B0895E650}" type="pres">
      <dgm:prSet presAssocID="{F8C6A98D-AB90-4679-AB59-32190F72182D}" presName="childNode" presStyleLbl="node1" presStyleIdx="0" presStyleCnt="2" custScaleX="101995" custScaleY="48233">
        <dgm:presLayoutVars>
          <dgm:bulletEnabled val="1"/>
        </dgm:presLayoutVars>
      </dgm:prSet>
      <dgm:spPr/>
      <dgm:t>
        <a:bodyPr/>
        <a:lstStyle/>
        <a:p>
          <a:endParaRPr lang="da-DK"/>
        </a:p>
      </dgm:t>
    </dgm:pt>
    <dgm:pt modelId="{151D2201-092A-4F89-A3C7-11EBA641CFFA}" type="pres">
      <dgm:prSet presAssocID="{F8C6A98D-AB90-4679-AB59-32190F72182D}" presName="aSpace2" presStyleCnt="0"/>
      <dgm:spPr/>
    </dgm:pt>
    <dgm:pt modelId="{B6379074-297C-4CFF-9245-D10D1BA8A86D}" type="pres">
      <dgm:prSet presAssocID="{96B64F61-CFAD-42EB-995D-54AD8F78ACA3}" presName="childNode" presStyleLbl="node1" presStyleIdx="1" presStyleCnt="2" custScaleX="102573" custScaleY="46560">
        <dgm:presLayoutVars>
          <dgm:bulletEnabled val="1"/>
        </dgm:presLayoutVars>
      </dgm:prSet>
      <dgm:spPr/>
      <dgm:t>
        <a:bodyPr/>
        <a:lstStyle/>
        <a:p>
          <a:endParaRPr lang="da-DK"/>
        </a:p>
      </dgm:t>
    </dgm:pt>
  </dgm:ptLst>
  <dgm:cxnLst>
    <dgm:cxn modelId="{31D4E541-2F3C-4BD3-9EE2-E820259D33F8}" type="presOf" srcId="{F8C6A98D-AB90-4679-AB59-32190F72182D}" destId="{348B7598-691E-4992-92D5-836B0895E650}" srcOrd="0" destOrd="0" presId="urn:microsoft.com/office/officeart/2005/8/layout/lProcess2"/>
    <dgm:cxn modelId="{71E45C35-5A05-42BE-9044-0587F5D02FE8}" srcId="{7D923713-2062-46FC-86D4-618664583F87}" destId="{BB8D8E87-7CD5-45E7-A1D1-6498D00EDDCF}" srcOrd="0" destOrd="0" parTransId="{AD4C2146-AE9F-4059-8BDE-D294D0D0A05C}" sibTransId="{2680C6B6-6EE6-4724-AED1-BC50F6AAB5B9}"/>
    <dgm:cxn modelId="{EFB4B927-98A8-40CD-AE5A-22ECEDD44CFF}" type="presOf" srcId="{7D923713-2062-46FC-86D4-618664583F87}" destId="{81A842B1-2B7B-4F88-8A41-76D7B3C64BD0}" srcOrd="0" destOrd="0" presId="urn:microsoft.com/office/officeart/2005/8/layout/lProcess2"/>
    <dgm:cxn modelId="{F27CAEE0-1F54-4F1C-AD99-AE9A86F31F45}" srcId="{BB8D8E87-7CD5-45E7-A1D1-6498D00EDDCF}" destId="{F8C6A98D-AB90-4679-AB59-32190F72182D}" srcOrd="0" destOrd="0" parTransId="{294B1215-FC1D-4A6B-8A6A-A095EABB646A}" sibTransId="{398BB56D-DB11-4D42-8ED1-1A565770B825}"/>
    <dgm:cxn modelId="{D656C90D-D074-4D88-9CE9-3C2F36611A3F}" type="presOf" srcId="{BB8D8E87-7CD5-45E7-A1D1-6498D00EDDCF}" destId="{C79809B3-EEB8-4F5B-A927-7DCA79DC386D}" srcOrd="0" destOrd="0" presId="urn:microsoft.com/office/officeart/2005/8/layout/lProcess2"/>
    <dgm:cxn modelId="{8A115AF6-2733-4DC7-82F1-69B3457A0A1D}" type="presOf" srcId="{96B64F61-CFAD-42EB-995D-54AD8F78ACA3}" destId="{B6379074-297C-4CFF-9245-D10D1BA8A86D}" srcOrd="0" destOrd="0" presId="urn:microsoft.com/office/officeart/2005/8/layout/lProcess2"/>
    <dgm:cxn modelId="{3EB9ED0F-1F62-4BE9-A1EC-42AC95D3BA5A}" type="presOf" srcId="{BB8D8E87-7CD5-45E7-A1D1-6498D00EDDCF}" destId="{2A366F22-32DB-46B5-A2FD-FB51A12751F8}" srcOrd="1" destOrd="0" presId="urn:microsoft.com/office/officeart/2005/8/layout/lProcess2"/>
    <dgm:cxn modelId="{B0070B0D-0E6D-4604-9CD1-D9CE21BF71B3}" srcId="{BB8D8E87-7CD5-45E7-A1D1-6498D00EDDCF}" destId="{96B64F61-CFAD-42EB-995D-54AD8F78ACA3}" srcOrd="1" destOrd="0" parTransId="{5AAE48E9-8D22-4BEA-9A98-FFA6A531CB28}" sibTransId="{6355677D-CCED-456E-A181-9082B3FBB678}"/>
    <dgm:cxn modelId="{4F16DEAA-9251-4144-A45F-F4E0CB5266A1}" type="presParOf" srcId="{81A842B1-2B7B-4F88-8A41-76D7B3C64BD0}" destId="{2C75102F-C860-412F-98AE-F4FC2482B502}" srcOrd="0" destOrd="0" presId="urn:microsoft.com/office/officeart/2005/8/layout/lProcess2"/>
    <dgm:cxn modelId="{30675B94-5F46-4031-894E-204E0208B62B}" type="presParOf" srcId="{2C75102F-C860-412F-98AE-F4FC2482B502}" destId="{C79809B3-EEB8-4F5B-A927-7DCA79DC386D}" srcOrd="0" destOrd="0" presId="urn:microsoft.com/office/officeart/2005/8/layout/lProcess2"/>
    <dgm:cxn modelId="{21687520-E1E5-4BFA-9713-CD36243B614C}" type="presParOf" srcId="{2C75102F-C860-412F-98AE-F4FC2482B502}" destId="{2A366F22-32DB-46B5-A2FD-FB51A12751F8}" srcOrd="1" destOrd="0" presId="urn:microsoft.com/office/officeart/2005/8/layout/lProcess2"/>
    <dgm:cxn modelId="{EA8496B0-5F19-4756-B4C5-170841E895CA}" type="presParOf" srcId="{2C75102F-C860-412F-98AE-F4FC2482B502}" destId="{4B0E695A-0899-4F9C-9B7A-DCC7953E0D45}" srcOrd="2" destOrd="0" presId="urn:microsoft.com/office/officeart/2005/8/layout/lProcess2"/>
    <dgm:cxn modelId="{6FDAE355-0795-425B-AFF6-E00341C7819F}" type="presParOf" srcId="{4B0E695A-0899-4F9C-9B7A-DCC7953E0D45}" destId="{2CAF789F-82F6-4CD0-9CA3-BF4F22049CAF}" srcOrd="0" destOrd="0" presId="urn:microsoft.com/office/officeart/2005/8/layout/lProcess2"/>
    <dgm:cxn modelId="{E9F52EF9-BCD1-4E72-B6ED-807B3CF46A83}" type="presParOf" srcId="{2CAF789F-82F6-4CD0-9CA3-BF4F22049CAF}" destId="{348B7598-691E-4992-92D5-836B0895E650}" srcOrd="0" destOrd="0" presId="urn:microsoft.com/office/officeart/2005/8/layout/lProcess2"/>
    <dgm:cxn modelId="{EC3F27FF-6F19-44E0-91CF-F946C2DFFEF4}" type="presParOf" srcId="{2CAF789F-82F6-4CD0-9CA3-BF4F22049CAF}" destId="{151D2201-092A-4F89-A3C7-11EBA641CFFA}" srcOrd="1" destOrd="0" presId="urn:microsoft.com/office/officeart/2005/8/layout/lProcess2"/>
    <dgm:cxn modelId="{9DB9239A-537E-4B88-8C97-7EC4D160E973}" type="presParOf" srcId="{2CAF789F-82F6-4CD0-9CA3-BF4F22049CAF}" destId="{B6379074-297C-4CFF-9245-D10D1BA8A86D}" srcOrd="2" destOrd="0" presId="urn:microsoft.com/office/officeart/2005/8/layout/lProcess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923713-2062-46FC-86D4-618664583F87}" type="doc">
      <dgm:prSet loTypeId="urn:microsoft.com/office/officeart/2005/8/layout/lProcess2" loCatId="list" qsTypeId="urn:microsoft.com/office/officeart/2005/8/quickstyle/simple1" qsCatId="simple" csTypeId="urn:microsoft.com/office/officeart/2005/8/colors/accent1_1" csCatId="accent1" phldr="1"/>
      <dgm:spPr/>
      <dgm:t>
        <a:bodyPr/>
        <a:lstStyle/>
        <a:p>
          <a:endParaRPr lang="da-DK"/>
        </a:p>
      </dgm:t>
    </dgm:pt>
    <dgm:pt modelId="{BB8D8E87-7CD5-45E7-A1D1-6498D00EDDCF}">
      <dgm:prSet phldrT="[Tekst]" custT="1"/>
      <dgm:spPr>
        <a:solidFill>
          <a:schemeClr val="accent2">
            <a:lumMod val="20000"/>
            <a:lumOff val="80000"/>
          </a:schemeClr>
        </a:solidFill>
      </dgm:spPr>
      <dgm:t>
        <a:bodyPr/>
        <a:lstStyle/>
        <a:p>
          <a:r>
            <a:rPr lang="da-DK" sz="1100" b="1">
              <a:latin typeface="Times New Roman" panose="02020603050405020304" pitchFamily="18" charset="0"/>
              <a:cs typeface="Times New Roman" panose="02020603050405020304" pitchFamily="18" charset="0"/>
            </a:rPr>
            <a:t>3. Udfordring</a:t>
          </a:r>
        </a:p>
      </dgm:t>
    </dgm:pt>
    <dgm:pt modelId="{AD4C2146-AE9F-4059-8BDE-D294D0D0A05C}" type="parTrans" cxnId="{71E45C35-5A05-42BE-9044-0587F5D02FE8}">
      <dgm:prSet/>
      <dgm:spPr/>
      <dgm:t>
        <a:bodyPr/>
        <a:lstStyle/>
        <a:p>
          <a:endParaRPr lang="da-DK" sz="1100">
            <a:solidFill>
              <a:sysClr val="windowText" lastClr="000000"/>
            </a:solidFill>
            <a:latin typeface="Times New Roman" panose="02020603050405020304" pitchFamily="18" charset="0"/>
            <a:cs typeface="Times New Roman" panose="02020603050405020304" pitchFamily="18" charset="0"/>
          </a:endParaRPr>
        </a:p>
      </dgm:t>
    </dgm:pt>
    <dgm:pt modelId="{2680C6B6-6EE6-4724-AED1-BC50F6AAB5B9}" type="sibTrans" cxnId="{71E45C35-5A05-42BE-9044-0587F5D02FE8}">
      <dgm:prSet/>
      <dgm:spPr/>
      <dgm:t>
        <a:bodyPr/>
        <a:lstStyle/>
        <a:p>
          <a:endParaRPr lang="da-DK" sz="1100">
            <a:solidFill>
              <a:sysClr val="windowText" lastClr="000000"/>
            </a:solidFill>
            <a:latin typeface="Times New Roman" panose="02020603050405020304" pitchFamily="18" charset="0"/>
            <a:cs typeface="Times New Roman" panose="02020603050405020304" pitchFamily="18" charset="0"/>
          </a:endParaRPr>
        </a:p>
      </dgm:t>
    </dgm:pt>
    <dgm:pt modelId="{F8C6A98D-AB90-4679-AB59-32190F72182D}">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3A: </a:t>
          </a:r>
          <a:r>
            <a:rPr lang="da-DK" sz="1000">
              <a:latin typeface="Times New Roman" panose="02020603050405020304" pitchFamily="18" charset="0"/>
              <a:cs typeface="Times New Roman" panose="02020603050405020304" pitchFamily="18" charset="0"/>
            </a:rPr>
            <a:t>Kodelister for jobcentre og a-kasser er omfattende og uigennemskuelige.</a:t>
          </a:r>
        </a:p>
      </dgm:t>
    </dgm:pt>
    <dgm:pt modelId="{294B1215-FC1D-4A6B-8A6A-A095EABB646A}" type="parTrans" cxnId="{F27CAEE0-1F54-4F1C-AD99-AE9A86F31F45}">
      <dgm:prSet/>
      <dgm:spPr/>
      <dgm:t>
        <a:bodyPr/>
        <a:lstStyle/>
        <a:p>
          <a:endParaRPr lang="da-DK" sz="1100">
            <a:solidFill>
              <a:sysClr val="windowText" lastClr="000000"/>
            </a:solidFill>
            <a:latin typeface="Times New Roman" panose="02020603050405020304" pitchFamily="18" charset="0"/>
            <a:cs typeface="Times New Roman" panose="02020603050405020304" pitchFamily="18" charset="0"/>
          </a:endParaRPr>
        </a:p>
      </dgm:t>
    </dgm:pt>
    <dgm:pt modelId="{398BB56D-DB11-4D42-8ED1-1A565770B825}" type="sibTrans" cxnId="{F27CAEE0-1F54-4F1C-AD99-AE9A86F31F45}">
      <dgm:prSet/>
      <dgm:spPr/>
      <dgm:t>
        <a:bodyPr/>
        <a:lstStyle/>
        <a:p>
          <a:endParaRPr lang="da-DK" sz="1100">
            <a:solidFill>
              <a:sysClr val="windowText" lastClr="000000"/>
            </a:solidFill>
            <a:latin typeface="Times New Roman" panose="02020603050405020304" pitchFamily="18" charset="0"/>
            <a:cs typeface="Times New Roman" panose="02020603050405020304" pitchFamily="18" charset="0"/>
          </a:endParaRPr>
        </a:p>
      </dgm:t>
    </dgm:pt>
    <dgm:pt modelId="{AC4E5281-1C68-403A-82E0-0A129475D066}">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3B: </a:t>
          </a:r>
          <a:r>
            <a:rPr lang="da-DK" sz="1000">
              <a:latin typeface="Times New Roman" panose="02020603050405020304" pitchFamily="18" charset="0"/>
              <a:cs typeface="Times New Roman" panose="02020603050405020304" pitchFamily="18" charset="0"/>
            </a:rPr>
            <a:t>Der fremsendes irrelevante underretninger fra jobcenter til a-kasse.</a:t>
          </a:r>
        </a:p>
      </dgm:t>
    </dgm:pt>
    <dgm:pt modelId="{8A87E053-58A1-433B-8B27-FA105EF700AA}" type="parTrans" cxnId="{66750FBF-D6FD-4BCC-B709-ECAEEC28A0AB}">
      <dgm:prSet/>
      <dgm:spPr/>
      <dgm:t>
        <a:bodyPr/>
        <a:lstStyle/>
        <a:p>
          <a:endParaRPr lang="da-DK" sz="1100">
            <a:solidFill>
              <a:sysClr val="windowText" lastClr="000000"/>
            </a:solidFill>
            <a:latin typeface="Times New Roman" panose="02020603050405020304" pitchFamily="18" charset="0"/>
            <a:cs typeface="Times New Roman" panose="02020603050405020304" pitchFamily="18" charset="0"/>
          </a:endParaRPr>
        </a:p>
      </dgm:t>
    </dgm:pt>
    <dgm:pt modelId="{4C750818-48A4-438F-B09F-912E74095CB7}" type="sibTrans" cxnId="{66750FBF-D6FD-4BCC-B709-ECAEEC28A0AB}">
      <dgm:prSet/>
      <dgm:spPr/>
      <dgm:t>
        <a:bodyPr/>
        <a:lstStyle/>
        <a:p>
          <a:endParaRPr lang="da-DK" sz="1100">
            <a:solidFill>
              <a:sysClr val="windowText" lastClr="000000"/>
            </a:solidFill>
            <a:latin typeface="Times New Roman" panose="02020603050405020304" pitchFamily="18" charset="0"/>
            <a:cs typeface="Times New Roman" panose="02020603050405020304" pitchFamily="18" charset="0"/>
          </a:endParaRPr>
        </a:p>
      </dgm:t>
    </dgm:pt>
    <dgm:pt modelId="{5258DEE3-D7E3-4260-A104-1B1234D1A429}">
      <dgm:prSet phldrT="[Tekst]" custT="1"/>
      <dgm:spPr>
        <a:solidFill>
          <a:schemeClr val="accent6">
            <a:lumMod val="20000"/>
            <a:lumOff val="80000"/>
          </a:schemeClr>
        </a:solidFill>
      </dgm:spPr>
      <dgm:t>
        <a:bodyPr/>
        <a:lstStyle/>
        <a:p>
          <a:r>
            <a:rPr lang="da-DK" sz="1000" b="1">
              <a:latin typeface="Times New Roman" panose="02020603050405020304" pitchFamily="18" charset="0"/>
              <a:cs typeface="Times New Roman" panose="02020603050405020304" pitchFamily="18" charset="0"/>
            </a:rPr>
            <a:t>3. Anbefaling</a:t>
          </a:r>
        </a:p>
      </dgm:t>
    </dgm:pt>
    <dgm:pt modelId="{1696A480-F1C4-4963-A5A8-6493074F0FE9}" type="parTrans" cxnId="{EFCBA935-0C6E-41EC-9CB5-17B08676DFDB}">
      <dgm:prSet/>
      <dgm:spPr/>
      <dgm:t>
        <a:bodyPr/>
        <a:lstStyle/>
        <a:p>
          <a:endParaRPr lang="da-DK" sz="1100">
            <a:solidFill>
              <a:sysClr val="windowText" lastClr="000000"/>
            </a:solidFill>
            <a:latin typeface="Times New Roman" panose="02020603050405020304" pitchFamily="18" charset="0"/>
            <a:cs typeface="Times New Roman" panose="02020603050405020304" pitchFamily="18" charset="0"/>
          </a:endParaRPr>
        </a:p>
      </dgm:t>
    </dgm:pt>
    <dgm:pt modelId="{931E6E16-7A1F-469F-A3E9-132754507949}" type="sibTrans" cxnId="{EFCBA935-0C6E-41EC-9CB5-17B08676DFDB}">
      <dgm:prSet/>
      <dgm:spPr/>
      <dgm:t>
        <a:bodyPr/>
        <a:lstStyle/>
        <a:p>
          <a:endParaRPr lang="da-DK" sz="1100">
            <a:solidFill>
              <a:sysClr val="windowText" lastClr="000000"/>
            </a:solidFill>
            <a:latin typeface="Times New Roman" panose="02020603050405020304" pitchFamily="18" charset="0"/>
            <a:cs typeface="Times New Roman" panose="02020603050405020304" pitchFamily="18" charset="0"/>
          </a:endParaRPr>
        </a:p>
      </dgm:t>
    </dgm:pt>
    <dgm:pt modelId="{E519E8B3-41C2-430C-B580-48942F6F1B13}">
      <dgm:prSet phldrT="[Tekst]" custT="1"/>
      <dgm:spPr>
        <a:ln>
          <a:solidFill>
            <a:schemeClr val="accent6"/>
          </a:solidFill>
        </a:ln>
      </dgm:spPr>
      <dgm:t>
        <a:bodyPr/>
        <a:lstStyle/>
        <a:p>
          <a:pPr algn="l"/>
          <a:r>
            <a:rPr lang="da-DK" sz="1000" b="1">
              <a:latin typeface="Times New Roman" panose="02020603050405020304" pitchFamily="18" charset="0"/>
              <a:cs typeface="Times New Roman" panose="02020603050405020304" pitchFamily="18" charset="0"/>
            </a:rPr>
            <a:t>3A:</a:t>
          </a:r>
          <a:r>
            <a:rPr lang="da-DK" sz="1000">
              <a:latin typeface="Times New Roman" panose="02020603050405020304" pitchFamily="18" charset="0"/>
              <a:cs typeface="Times New Roman" panose="02020603050405020304" pitchFamily="18" charset="0"/>
            </a:rPr>
            <a:t> Kodelisterne gennemgås kritisk i samarbejde mellem KL, DAK og styrelsen mhp. forenkling. Det er forventningen, at kodestrukturen, de enkelte koders relevans samt formuleringen/beskrivelsen af koderne kan trykprøves i forbindelse hermed.</a:t>
          </a:r>
        </a:p>
      </dgm:t>
    </dgm:pt>
    <dgm:pt modelId="{FF0A31B5-64DB-4D74-88D7-4DAE67544D38}" type="parTrans" cxnId="{F7AB3B01-EB4D-4168-839D-1BCB14A50FE2}">
      <dgm:prSet/>
      <dgm:spPr/>
      <dgm:t>
        <a:bodyPr/>
        <a:lstStyle/>
        <a:p>
          <a:endParaRPr lang="da-DK" sz="1100">
            <a:solidFill>
              <a:sysClr val="windowText" lastClr="000000"/>
            </a:solidFill>
            <a:latin typeface="Times New Roman" panose="02020603050405020304" pitchFamily="18" charset="0"/>
            <a:cs typeface="Times New Roman" panose="02020603050405020304" pitchFamily="18" charset="0"/>
          </a:endParaRPr>
        </a:p>
      </dgm:t>
    </dgm:pt>
    <dgm:pt modelId="{E105FEFD-25F6-4262-B170-25A2E281C00B}" type="sibTrans" cxnId="{F7AB3B01-EB4D-4168-839D-1BCB14A50FE2}">
      <dgm:prSet/>
      <dgm:spPr/>
      <dgm:t>
        <a:bodyPr/>
        <a:lstStyle/>
        <a:p>
          <a:endParaRPr lang="da-DK" sz="1100">
            <a:solidFill>
              <a:sysClr val="windowText" lastClr="000000"/>
            </a:solidFill>
            <a:latin typeface="Times New Roman" panose="02020603050405020304" pitchFamily="18" charset="0"/>
            <a:cs typeface="Times New Roman" panose="02020603050405020304" pitchFamily="18" charset="0"/>
          </a:endParaRPr>
        </a:p>
      </dgm:t>
    </dgm:pt>
    <dgm:pt modelId="{C12AA2CE-9DA4-4112-887C-85BF62257AC2}">
      <dgm:prSet phldrT="[Tekst]" custT="1"/>
      <dgm:spPr>
        <a:ln>
          <a:solidFill>
            <a:schemeClr val="accent6"/>
          </a:solidFill>
        </a:ln>
      </dgm:spPr>
      <dgm:t>
        <a:bodyPr/>
        <a:lstStyle/>
        <a:p>
          <a:pPr algn="l"/>
          <a:r>
            <a:rPr lang="da-DK" sz="1000" b="1">
              <a:latin typeface="Times New Roman" panose="02020603050405020304" pitchFamily="18" charset="0"/>
              <a:cs typeface="Times New Roman" panose="02020603050405020304" pitchFamily="18" charset="0"/>
            </a:rPr>
            <a:t>3B:</a:t>
          </a:r>
          <a:r>
            <a:rPr lang="da-DK" sz="1000">
              <a:latin typeface="Times New Roman" panose="02020603050405020304" pitchFamily="18" charset="0"/>
              <a:cs typeface="Times New Roman" panose="02020603050405020304" pitchFamily="18" charset="0"/>
            </a:rPr>
            <a:t> Der indbygges relevante valideringer i it-systemerne, som vha eksisterende data (om fx sygdom, ferie, mindre intensiv indsats etc.) kan opfange underretninger, som er åbenlyst grundløse at fremsende. Desuden SKAL kommunale it-systemer understøtte tilbagekaldelse af fejlagtige underretninger.</a:t>
          </a:r>
        </a:p>
      </dgm:t>
    </dgm:pt>
    <dgm:pt modelId="{2EC98C45-F0D4-47EA-8597-788E717F8CA9}" type="parTrans" cxnId="{8F1A5BB2-7020-4118-B8F9-8FE29125D87E}">
      <dgm:prSet/>
      <dgm:spPr/>
      <dgm:t>
        <a:bodyPr/>
        <a:lstStyle/>
        <a:p>
          <a:endParaRPr lang="da-DK" sz="1100">
            <a:solidFill>
              <a:sysClr val="windowText" lastClr="000000"/>
            </a:solidFill>
            <a:latin typeface="Times New Roman" panose="02020603050405020304" pitchFamily="18" charset="0"/>
            <a:cs typeface="Times New Roman" panose="02020603050405020304" pitchFamily="18" charset="0"/>
          </a:endParaRPr>
        </a:p>
      </dgm:t>
    </dgm:pt>
    <dgm:pt modelId="{C4E97EF7-07FB-4D77-97EB-7D59BA6BF312}" type="sibTrans" cxnId="{8F1A5BB2-7020-4118-B8F9-8FE29125D87E}">
      <dgm:prSet/>
      <dgm:spPr/>
      <dgm:t>
        <a:bodyPr/>
        <a:lstStyle/>
        <a:p>
          <a:endParaRPr lang="da-DK" sz="1100">
            <a:solidFill>
              <a:sysClr val="windowText" lastClr="000000"/>
            </a:solidFill>
            <a:latin typeface="Times New Roman" panose="02020603050405020304" pitchFamily="18" charset="0"/>
            <a:cs typeface="Times New Roman" panose="02020603050405020304" pitchFamily="18" charset="0"/>
          </a:endParaRPr>
        </a:p>
      </dgm:t>
    </dgm:pt>
    <dgm:pt modelId="{92F0E40C-1256-482F-97F8-9DD2354DEA14}">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3C: </a:t>
          </a:r>
          <a:r>
            <a:rPr lang="da-DK" sz="1000">
              <a:latin typeface="Times New Roman" panose="02020603050405020304" pitchFamily="18" charset="0"/>
              <a:cs typeface="Times New Roman" panose="02020603050405020304" pitchFamily="18" charset="0"/>
            </a:rPr>
            <a:t>A-kassen og jobcentret savner en dialogmulighed, hvormed der kan kommunikeres yderligere om konkrete sager.</a:t>
          </a:r>
        </a:p>
      </dgm:t>
    </dgm:pt>
    <dgm:pt modelId="{7FAA2C44-5AEF-4C09-B313-C976D7C950AB}" type="parTrans" cxnId="{07816B1C-F480-427A-A5E8-3550E0D671B9}">
      <dgm:prSet/>
      <dgm:spPr/>
      <dgm:t>
        <a:bodyPr/>
        <a:lstStyle/>
        <a:p>
          <a:endParaRPr lang="da-DK"/>
        </a:p>
      </dgm:t>
    </dgm:pt>
    <dgm:pt modelId="{DC35D75B-A474-4FE4-B362-BE208F8F7910}" type="sibTrans" cxnId="{07816B1C-F480-427A-A5E8-3550E0D671B9}">
      <dgm:prSet/>
      <dgm:spPr/>
      <dgm:t>
        <a:bodyPr/>
        <a:lstStyle/>
        <a:p>
          <a:endParaRPr lang="da-DK"/>
        </a:p>
      </dgm:t>
    </dgm:pt>
    <dgm:pt modelId="{522054D3-8B9D-4D54-AA98-8DF149BCF0E3}">
      <dgm:prSet phldrT="[Tekst]" custT="1"/>
      <dgm:spPr>
        <a:ln>
          <a:solidFill>
            <a:srgbClr val="FF0000"/>
          </a:solidFill>
        </a:ln>
      </dgm:spPr>
      <dgm:t>
        <a:bodyPr/>
        <a:lstStyle/>
        <a:p>
          <a:pPr algn="l"/>
          <a:r>
            <a:rPr lang="da-DK" sz="1000" b="1">
              <a:latin typeface="Times New Roman" panose="02020603050405020304" pitchFamily="18" charset="0"/>
              <a:cs typeface="Times New Roman" panose="02020603050405020304" pitchFamily="18" charset="0"/>
            </a:rPr>
            <a:t>3D: </a:t>
          </a:r>
          <a:r>
            <a:rPr lang="da-DK" sz="1000">
              <a:latin typeface="Times New Roman" panose="02020603050405020304" pitchFamily="18" charset="0"/>
              <a:cs typeface="Times New Roman" panose="02020603050405020304" pitchFamily="18" charset="0"/>
            </a:rPr>
            <a:t>A-kassers og jobcentres it-systemer understøtter ikke i alle tilfælde visning af alle de informationer, som DFDG stiller til rådighed.</a:t>
          </a:r>
        </a:p>
      </dgm:t>
    </dgm:pt>
    <dgm:pt modelId="{FF543A12-B512-4EE3-B025-B33815724B3C}" type="parTrans" cxnId="{F9B18011-7AEC-4B27-91A4-FE00C0437AA6}">
      <dgm:prSet/>
      <dgm:spPr/>
      <dgm:t>
        <a:bodyPr/>
        <a:lstStyle/>
        <a:p>
          <a:endParaRPr lang="da-DK"/>
        </a:p>
      </dgm:t>
    </dgm:pt>
    <dgm:pt modelId="{DD7821F6-A94B-4259-B55C-A72C6DF284C2}" type="sibTrans" cxnId="{F9B18011-7AEC-4B27-91A4-FE00C0437AA6}">
      <dgm:prSet/>
      <dgm:spPr/>
      <dgm:t>
        <a:bodyPr/>
        <a:lstStyle/>
        <a:p>
          <a:endParaRPr lang="da-DK"/>
        </a:p>
      </dgm:t>
    </dgm:pt>
    <dgm:pt modelId="{563B4A74-929C-414D-96FE-DB2CD855C9EE}">
      <dgm:prSet phldrT="[Tekst]" custT="1"/>
      <dgm:spPr>
        <a:ln>
          <a:solidFill>
            <a:schemeClr val="accent6"/>
          </a:solidFill>
        </a:ln>
      </dgm:spPr>
      <dgm:t>
        <a:bodyPr/>
        <a:lstStyle/>
        <a:p>
          <a:pPr algn="l"/>
          <a:r>
            <a:rPr lang="da-DK" sz="1000" b="1">
              <a:latin typeface="Times New Roman" panose="02020603050405020304" pitchFamily="18" charset="0"/>
              <a:cs typeface="Times New Roman" panose="02020603050405020304" pitchFamily="18" charset="0"/>
            </a:rPr>
            <a:t>3D:</a:t>
          </a:r>
          <a:r>
            <a:rPr lang="da-DK" sz="1000">
              <a:latin typeface="Times New Roman" panose="02020603050405020304" pitchFamily="18" charset="0"/>
              <a:cs typeface="Times New Roman" panose="02020603050405020304" pitchFamily="18" charset="0"/>
            </a:rPr>
            <a:t> </a:t>
          </a:r>
          <a:r>
            <a:rPr lang="da-DK" sz="1000">
              <a:solidFill>
                <a:sysClr val="windowText" lastClr="000000"/>
              </a:solidFill>
              <a:latin typeface="Times New Roman" panose="02020603050405020304" pitchFamily="18" charset="0"/>
              <a:cs typeface="Times New Roman" panose="02020603050405020304" pitchFamily="18" charset="0"/>
            </a:rPr>
            <a:t>Det regelfastsættes efter drøftelse med KL og DAK af styrelsen</a:t>
          </a:r>
          <a:r>
            <a:rPr lang="da-DK" sz="1000">
              <a:latin typeface="Times New Roman" panose="02020603050405020304" pitchFamily="18" charset="0"/>
              <a:cs typeface="Times New Roman" panose="02020603050405020304" pitchFamily="18" charset="0"/>
            </a:rPr>
            <a:t>, hvilke informationer a-kassernes og jobcentrenes it-systemer skal kunne modtage, udstille og afsende.</a:t>
          </a:r>
        </a:p>
      </dgm:t>
    </dgm:pt>
    <dgm:pt modelId="{BD6D725E-08E1-4860-8C81-776995081458}" type="parTrans" cxnId="{25513566-110C-466F-AEA9-D94D07528C95}">
      <dgm:prSet/>
      <dgm:spPr/>
      <dgm:t>
        <a:bodyPr/>
        <a:lstStyle/>
        <a:p>
          <a:endParaRPr lang="da-DK"/>
        </a:p>
      </dgm:t>
    </dgm:pt>
    <dgm:pt modelId="{1F31F8D4-4FA3-4270-9E77-9B973CEF094C}" type="sibTrans" cxnId="{25513566-110C-466F-AEA9-D94D07528C95}">
      <dgm:prSet/>
      <dgm:spPr/>
      <dgm:t>
        <a:bodyPr/>
        <a:lstStyle/>
        <a:p>
          <a:endParaRPr lang="da-DK"/>
        </a:p>
      </dgm:t>
    </dgm:pt>
    <dgm:pt modelId="{CAE23EEE-13BC-4071-93A5-B065D9E2F6BD}">
      <dgm:prSet phldrT="[Tekst]" custT="1"/>
      <dgm:spPr>
        <a:ln>
          <a:solidFill>
            <a:schemeClr val="accent6"/>
          </a:solidFill>
        </a:ln>
      </dgm:spPr>
      <dgm:t>
        <a:bodyPr/>
        <a:lstStyle/>
        <a:p>
          <a:pPr algn="l"/>
          <a:r>
            <a:rPr lang="da-DK" sz="1000" b="1">
              <a:latin typeface="Times New Roman" panose="02020603050405020304" pitchFamily="18" charset="0"/>
              <a:cs typeface="Times New Roman" panose="02020603050405020304" pitchFamily="18" charset="0"/>
            </a:rPr>
            <a:t>3C:</a:t>
          </a:r>
          <a:r>
            <a:rPr lang="da-DK" sz="1000">
              <a:latin typeface="Times New Roman" panose="02020603050405020304" pitchFamily="18" charset="0"/>
              <a:cs typeface="Times New Roman" panose="02020603050405020304" pitchFamily="18" charset="0"/>
            </a:rPr>
            <a:t> I DFDG udstilles via webservice (”CitizenMessageServise”)  en beskedfunktion, som kan anvendes af jobcentre og </a:t>
          </a:r>
          <a:r>
            <a:rPr lang="da-DK" sz="1000">
              <a:solidFill>
                <a:sysClr val="windowText" lastClr="000000"/>
              </a:solidFill>
              <a:latin typeface="Times New Roman" panose="02020603050405020304" pitchFamily="18" charset="0"/>
              <a:cs typeface="Times New Roman" panose="02020603050405020304" pitchFamily="18" charset="0"/>
            </a:rPr>
            <a:t>a-kassers it-systemer. Denne funktionalitet kan indarbejdes </a:t>
          </a:r>
          <a:r>
            <a:rPr lang="da-DK" sz="1000">
              <a:latin typeface="Times New Roman" panose="02020603050405020304" pitchFamily="18" charset="0"/>
              <a:cs typeface="Times New Roman" panose="02020603050405020304" pitchFamily="18" charset="0"/>
            </a:rPr>
            <a:t>i den fremtidige kommunikationsmodel.</a:t>
          </a:r>
        </a:p>
      </dgm:t>
    </dgm:pt>
    <dgm:pt modelId="{E7603FEA-95E2-49D0-A3AC-F96E0A412D8C}" type="parTrans" cxnId="{7C699F92-6243-447A-A5EA-65EE34C73FF8}">
      <dgm:prSet/>
      <dgm:spPr/>
      <dgm:t>
        <a:bodyPr/>
        <a:lstStyle/>
        <a:p>
          <a:endParaRPr lang="da-DK"/>
        </a:p>
      </dgm:t>
    </dgm:pt>
    <dgm:pt modelId="{10BB39A2-0EEA-4CB4-A7F2-03CAB58F3DDD}" type="sibTrans" cxnId="{7C699F92-6243-447A-A5EA-65EE34C73FF8}">
      <dgm:prSet/>
      <dgm:spPr/>
      <dgm:t>
        <a:bodyPr/>
        <a:lstStyle/>
        <a:p>
          <a:endParaRPr lang="da-DK"/>
        </a:p>
      </dgm:t>
    </dgm:pt>
    <dgm:pt modelId="{81A842B1-2B7B-4F88-8A41-76D7B3C64BD0}" type="pres">
      <dgm:prSet presAssocID="{7D923713-2062-46FC-86D4-618664583F87}" presName="theList" presStyleCnt="0">
        <dgm:presLayoutVars>
          <dgm:dir/>
          <dgm:animLvl val="lvl"/>
          <dgm:resizeHandles val="exact"/>
        </dgm:presLayoutVars>
      </dgm:prSet>
      <dgm:spPr/>
      <dgm:t>
        <a:bodyPr/>
        <a:lstStyle/>
        <a:p>
          <a:endParaRPr lang="da-DK"/>
        </a:p>
      </dgm:t>
    </dgm:pt>
    <dgm:pt modelId="{2C75102F-C860-412F-98AE-F4FC2482B502}" type="pres">
      <dgm:prSet presAssocID="{BB8D8E87-7CD5-45E7-A1D1-6498D00EDDCF}" presName="compNode" presStyleCnt="0"/>
      <dgm:spPr/>
    </dgm:pt>
    <dgm:pt modelId="{C79809B3-EEB8-4F5B-A927-7DCA79DC386D}" type="pres">
      <dgm:prSet presAssocID="{BB8D8E87-7CD5-45E7-A1D1-6498D00EDDCF}" presName="aNode" presStyleLbl="bgShp" presStyleIdx="0" presStyleCnt="2" custLinFactNeighborX="1331"/>
      <dgm:spPr/>
      <dgm:t>
        <a:bodyPr/>
        <a:lstStyle/>
        <a:p>
          <a:endParaRPr lang="da-DK"/>
        </a:p>
      </dgm:t>
    </dgm:pt>
    <dgm:pt modelId="{2A366F22-32DB-46B5-A2FD-FB51A12751F8}" type="pres">
      <dgm:prSet presAssocID="{BB8D8E87-7CD5-45E7-A1D1-6498D00EDDCF}" presName="textNode" presStyleLbl="bgShp" presStyleIdx="0" presStyleCnt="2"/>
      <dgm:spPr/>
      <dgm:t>
        <a:bodyPr/>
        <a:lstStyle/>
        <a:p>
          <a:endParaRPr lang="da-DK"/>
        </a:p>
      </dgm:t>
    </dgm:pt>
    <dgm:pt modelId="{4B0E695A-0899-4F9C-9B7A-DCC7953E0D45}" type="pres">
      <dgm:prSet presAssocID="{BB8D8E87-7CD5-45E7-A1D1-6498D00EDDCF}" presName="compChildNode" presStyleCnt="0"/>
      <dgm:spPr/>
    </dgm:pt>
    <dgm:pt modelId="{2CAF789F-82F6-4CD0-9CA3-BF4F22049CAF}" type="pres">
      <dgm:prSet presAssocID="{BB8D8E87-7CD5-45E7-A1D1-6498D00EDDCF}" presName="theInnerList" presStyleCnt="0"/>
      <dgm:spPr/>
    </dgm:pt>
    <dgm:pt modelId="{348B7598-691E-4992-92D5-836B0895E650}" type="pres">
      <dgm:prSet presAssocID="{F8C6A98D-AB90-4679-AB59-32190F72182D}" presName="childNode" presStyleLbl="node1" presStyleIdx="0" presStyleCnt="8" custLinFactY="-19256" custLinFactNeighborY="-100000">
        <dgm:presLayoutVars>
          <dgm:bulletEnabled val="1"/>
        </dgm:presLayoutVars>
      </dgm:prSet>
      <dgm:spPr/>
      <dgm:t>
        <a:bodyPr/>
        <a:lstStyle/>
        <a:p>
          <a:endParaRPr lang="da-DK"/>
        </a:p>
      </dgm:t>
    </dgm:pt>
    <dgm:pt modelId="{30D29014-614A-4277-B885-69FECD7D46C7}" type="pres">
      <dgm:prSet presAssocID="{F8C6A98D-AB90-4679-AB59-32190F72182D}" presName="aSpace2" presStyleCnt="0"/>
      <dgm:spPr/>
    </dgm:pt>
    <dgm:pt modelId="{2BB5B946-10CD-41B1-AA3A-86D1946B2CCD}" type="pres">
      <dgm:prSet presAssocID="{AC4E5281-1C68-403A-82E0-0A129475D066}" presName="childNode" presStyleLbl="node1" presStyleIdx="1" presStyleCnt="8" custScaleY="126123" custLinFactY="-17692" custLinFactNeighborY="-100000">
        <dgm:presLayoutVars>
          <dgm:bulletEnabled val="1"/>
        </dgm:presLayoutVars>
      </dgm:prSet>
      <dgm:spPr/>
      <dgm:t>
        <a:bodyPr/>
        <a:lstStyle/>
        <a:p>
          <a:endParaRPr lang="da-DK"/>
        </a:p>
      </dgm:t>
    </dgm:pt>
    <dgm:pt modelId="{85827459-86D1-45E0-88EF-746B53FB23BE}" type="pres">
      <dgm:prSet presAssocID="{AC4E5281-1C68-403A-82E0-0A129475D066}" presName="aSpace2" presStyleCnt="0"/>
      <dgm:spPr/>
    </dgm:pt>
    <dgm:pt modelId="{40DAF140-EBCA-4196-99BA-6BA9958A5FFD}" type="pres">
      <dgm:prSet presAssocID="{92F0E40C-1256-482F-97F8-9DD2354DEA14}" presName="childNode" presStyleLbl="node1" presStyleIdx="2" presStyleCnt="8" custLinFactY="-16857" custLinFactNeighborY="-100000">
        <dgm:presLayoutVars>
          <dgm:bulletEnabled val="1"/>
        </dgm:presLayoutVars>
      </dgm:prSet>
      <dgm:spPr/>
      <dgm:t>
        <a:bodyPr/>
        <a:lstStyle/>
        <a:p>
          <a:endParaRPr lang="da-DK"/>
        </a:p>
      </dgm:t>
    </dgm:pt>
    <dgm:pt modelId="{2B62ECAA-1022-46BD-9C3E-78C409D25BBD}" type="pres">
      <dgm:prSet presAssocID="{92F0E40C-1256-482F-97F8-9DD2354DEA14}" presName="aSpace2" presStyleCnt="0"/>
      <dgm:spPr/>
    </dgm:pt>
    <dgm:pt modelId="{25FB9B2A-63EF-48CA-BE1D-82044C7D8D0E}" type="pres">
      <dgm:prSet presAssocID="{522054D3-8B9D-4D54-AA98-8DF149BCF0E3}" presName="childNode" presStyleLbl="node1" presStyleIdx="3" presStyleCnt="8" custLinFactY="-16857" custLinFactNeighborY="-100000">
        <dgm:presLayoutVars>
          <dgm:bulletEnabled val="1"/>
        </dgm:presLayoutVars>
      </dgm:prSet>
      <dgm:spPr/>
      <dgm:t>
        <a:bodyPr/>
        <a:lstStyle/>
        <a:p>
          <a:endParaRPr lang="da-DK"/>
        </a:p>
      </dgm:t>
    </dgm:pt>
    <dgm:pt modelId="{30902B27-A937-412F-88EC-274ED62FE7D4}" type="pres">
      <dgm:prSet presAssocID="{BB8D8E87-7CD5-45E7-A1D1-6498D00EDDCF}" presName="aSpace" presStyleCnt="0"/>
      <dgm:spPr/>
    </dgm:pt>
    <dgm:pt modelId="{2BEE9F26-4990-4287-8FD3-3B02D12A5102}" type="pres">
      <dgm:prSet presAssocID="{5258DEE3-D7E3-4260-A104-1B1234D1A429}" presName="compNode" presStyleCnt="0"/>
      <dgm:spPr/>
    </dgm:pt>
    <dgm:pt modelId="{F66BB89E-D348-46C2-847A-B28A94EB61D0}" type="pres">
      <dgm:prSet presAssocID="{5258DEE3-D7E3-4260-A104-1B1234D1A429}" presName="aNode" presStyleLbl="bgShp" presStyleIdx="1" presStyleCnt="2" custLinFactNeighborY="83"/>
      <dgm:spPr/>
      <dgm:t>
        <a:bodyPr/>
        <a:lstStyle/>
        <a:p>
          <a:endParaRPr lang="da-DK"/>
        </a:p>
      </dgm:t>
    </dgm:pt>
    <dgm:pt modelId="{F77F3BCC-1134-49B8-B9DD-B7514B71E0F0}" type="pres">
      <dgm:prSet presAssocID="{5258DEE3-D7E3-4260-A104-1B1234D1A429}" presName="textNode" presStyleLbl="bgShp" presStyleIdx="1" presStyleCnt="2"/>
      <dgm:spPr/>
      <dgm:t>
        <a:bodyPr/>
        <a:lstStyle/>
        <a:p>
          <a:endParaRPr lang="da-DK"/>
        </a:p>
      </dgm:t>
    </dgm:pt>
    <dgm:pt modelId="{A4F3A480-EED6-4D80-A8A5-CD6FCAFC833C}" type="pres">
      <dgm:prSet presAssocID="{5258DEE3-D7E3-4260-A104-1B1234D1A429}" presName="compChildNode" presStyleCnt="0"/>
      <dgm:spPr/>
    </dgm:pt>
    <dgm:pt modelId="{2CEB623F-31B2-4989-9ECA-EE5A6DC20B1A}" type="pres">
      <dgm:prSet presAssocID="{5258DEE3-D7E3-4260-A104-1B1234D1A429}" presName="theInnerList" presStyleCnt="0"/>
      <dgm:spPr/>
    </dgm:pt>
    <dgm:pt modelId="{5C49FA6B-68E5-464D-ADB7-85D3A1879299}" type="pres">
      <dgm:prSet presAssocID="{E519E8B3-41C2-430C-B580-48942F6F1B13}" presName="childNode" presStyleLbl="node1" presStyleIdx="4" presStyleCnt="8" custScaleY="103277" custLinFactY="-19524" custLinFactNeighborY="-100000">
        <dgm:presLayoutVars>
          <dgm:bulletEnabled val="1"/>
        </dgm:presLayoutVars>
      </dgm:prSet>
      <dgm:spPr/>
      <dgm:t>
        <a:bodyPr/>
        <a:lstStyle/>
        <a:p>
          <a:endParaRPr lang="da-DK"/>
        </a:p>
      </dgm:t>
    </dgm:pt>
    <dgm:pt modelId="{33ECE1BB-5FD5-4F6E-9991-CE1A4FBFD902}" type="pres">
      <dgm:prSet presAssocID="{E519E8B3-41C2-430C-B580-48942F6F1B13}" presName="aSpace2" presStyleCnt="0"/>
      <dgm:spPr/>
    </dgm:pt>
    <dgm:pt modelId="{595EC958-8F19-4735-80E4-C5FA3C4199BC}" type="pres">
      <dgm:prSet presAssocID="{C12AA2CE-9DA4-4112-887C-85BF62257AC2}" presName="childNode" presStyleLbl="node1" presStyleIdx="5" presStyleCnt="8" custScaleY="126034" custLinFactY="-17936" custLinFactNeighborY="-100000">
        <dgm:presLayoutVars>
          <dgm:bulletEnabled val="1"/>
        </dgm:presLayoutVars>
      </dgm:prSet>
      <dgm:spPr/>
      <dgm:t>
        <a:bodyPr/>
        <a:lstStyle/>
        <a:p>
          <a:endParaRPr lang="da-DK"/>
        </a:p>
      </dgm:t>
    </dgm:pt>
    <dgm:pt modelId="{C16205AA-CA97-49DD-BF32-5C9382926D22}" type="pres">
      <dgm:prSet presAssocID="{C12AA2CE-9DA4-4112-887C-85BF62257AC2}" presName="aSpace2" presStyleCnt="0"/>
      <dgm:spPr/>
    </dgm:pt>
    <dgm:pt modelId="{6A1CF060-36D6-4553-A0DE-CA412B3BC069}" type="pres">
      <dgm:prSet presAssocID="{CAE23EEE-13BC-4071-93A5-B065D9E2F6BD}" presName="childNode" presStyleLbl="node1" presStyleIdx="6" presStyleCnt="8" custLinFactY="-17085" custLinFactNeighborY="-100000">
        <dgm:presLayoutVars>
          <dgm:bulletEnabled val="1"/>
        </dgm:presLayoutVars>
      </dgm:prSet>
      <dgm:spPr/>
      <dgm:t>
        <a:bodyPr/>
        <a:lstStyle/>
        <a:p>
          <a:endParaRPr lang="da-DK"/>
        </a:p>
      </dgm:t>
    </dgm:pt>
    <dgm:pt modelId="{2C22E176-54E5-4924-BF4E-88CBE25071C9}" type="pres">
      <dgm:prSet presAssocID="{CAE23EEE-13BC-4071-93A5-B065D9E2F6BD}" presName="aSpace2" presStyleCnt="0"/>
      <dgm:spPr/>
    </dgm:pt>
    <dgm:pt modelId="{C774236D-7FA1-42B5-AC6B-B283DA4EAFEB}" type="pres">
      <dgm:prSet presAssocID="{563B4A74-929C-414D-96FE-DB2CD855C9EE}" presName="childNode" presStyleLbl="node1" presStyleIdx="7" presStyleCnt="8" custLinFactY="-17085" custLinFactNeighborY="-100000">
        <dgm:presLayoutVars>
          <dgm:bulletEnabled val="1"/>
        </dgm:presLayoutVars>
      </dgm:prSet>
      <dgm:spPr/>
      <dgm:t>
        <a:bodyPr/>
        <a:lstStyle/>
        <a:p>
          <a:endParaRPr lang="da-DK"/>
        </a:p>
      </dgm:t>
    </dgm:pt>
  </dgm:ptLst>
  <dgm:cxnLst>
    <dgm:cxn modelId="{0B88D970-59C0-4061-9E8F-9519B067C4F6}" type="presOf" srcId="{AC4E5281-1C68-403A-82E0-0A129475D066}" destId="{2BB5B946-10CD-41B1-AA3A-86D1946B2CCD}" srcOrd="0" destOrd="0" presId="urn:microsoft.com/office/officeart/2005/8/layout/lProcess2"/>
    <dgm:cxn modelId="{EFB4B927-98A8-40CD-AE5A-22ECEDD44CFF}" type="presOf" srcId="{7D923713-2062-46FC-86D4-618664583F87}" destId="{81A842B1-2B7B-4F88-8A41-76D7B3C64BD0}" srcOrd="0" destOrd="0" presId="urn:microsoft.com/office/officeart/2005/8/layout/lProcess2"/>
    <dgm:cxn modelId="{E9E64D9A-ECB6-4141-92C3-7F7AABA59D6B}" type="presOf" srcId="{C12AA2CE-9DA4-4112-887C-85BF62257AC2}" destId="{595EC958-8F19-4735-80E4-C5FA3C4199BC}" srcOrd="0" destOrd="0" presId="urn:microsoft.com/office/officeart/2005/8/layout/lProcess2"/>
    <dgm:cxn modelId="{5D862CDB-C4F8-461F-8A66-4A2C63687189}" type="presOf" srcId="{5258DEE3-D7E3-4260-A104-1B1234D1A429}" destId="{F77F3BCC-1134-49B8-B9DD-B7514B71E0F0}" srcOrd="1" destOrd="0" presId="urn:microsoft.com/office/officeart/2005/8/layout/lProcess2"/>
    <dgm:cxn modelId="{FB8763A2-F30A-434C-8F6A-F21A5816E4CA}" type="presOf" srcId="{5258DEE3-D7E3-4260-A104-1B1234D1A429}" destId="{F66BB89E-D348-46C2-847A-B28A94EB61D0}" srcOrd="0" destOrd="0" presId="urn:microsoft.com/office/officeart/2005/8/layout/lProcess2"/>
    <dgm:cxn modelId="{07816B1C-F480-427A-A5E8-3550E0D671B9}" srcId="{BB8D8E87-7CD5-45E7-A1D1-6498D00EDDCF}" destId="{92F0E40C-1256-482F-97F8-9DD2354DEA14}" srcOrd="2" destOrd="0" parTransId="{7FAA2C44-5AEF-4C09-B313-C976D7C950AB}" sibTransId="{DC35D75B-A474-4FE4-B362-BE208F8F7910}"/>
    <dgm:cxn modelId="{F27CAEE0-1F54-4F1C-AD99-AE9A86F31F45}" srcId="{BB8D8E87-7CD5-45E7-A1D1-6498D00EDDCF}" destId="{F8C6A98D-AB90-4679-AB59-32190F72182D}" srcOrd="0" destOrd="0" parTransId="{294B1215-FC1D-4A6B-8A6A-A095EABB646A}" sibTransId="{398BB56D-DB11-4D42-8ED1-1A565770B825}"/>
    <dgm:cxn modelId="{FA5A427F-4733-43E0-A753-96FAEFD8780F}" type="presOf" srcId="{563B4A74-929C-414D-96FE-DB2CD855C9EE}" destId="{C774236D-7FA1-42B5-AC6B-B283DA4EAFEB}" srcOrd="0" destOrd="0" presId="urn:microsoft.com/office/officeart/2005/8/layout/lProcess2"/>
    <dgm:cxn modelId="{D3515FE2-8956-4D4A-BA37-CB55C09DA1D1}" type="presOf" srcId="{522054D3-8B9D-4D54-AA98-8DF149BCF0E3}" destId="{25FB9B2A-63EF-48CA-BE1D-82044C7D8D0E}" srcOrd="0" destOrd="0" presId="urn:microsoft.com/office/officeart/2005/8/layout/lProcess2"/>
    <dgm:cxn modelId="{2AEE1CD1-2656-4DF2-B1D6-139D0BBBA8AA}" type="presOf" srcId="{92F0E40C-1256-482F-97F8-9DD2354DEA14}" destId="{40DAF140-EBCA-4196-99BA-6BA9958A5FFD}" srcOrd="0" destOrd="0" presId="urn:microsoft.com/office/officeart/2005/8/layout/lProcess2"/>
    <dgm:cxn modelId="{D656C90D-D074-4D88-9CE9-3C2F36611A3F}" type="presOf" srcId="{BB8D8E87-7CD5-45E7-A1D1-6498D00EDDCF}" destId="{C79809B3-EEB8-4F5B-A927-7DCA79DC386D}" srcOrd="0" destOrd="0" presId="urn:microsoft.com/office/officeart/2005/8/layout/lProcess2"/>
    <dgm:cxn modelId="{3EB9ED0F-1F62-4BE9-A1EC-42AC95D3BA5A}" type="presOf" srcId="{BB8D8E87-7CD5-45E7-A1D1-6498D00EDDCF}" destId="{2A366F22-32DB-46B5-A2FD-FB51A12751F8}" srcOrd="1" destOrd="0" presId="urn:microsoft.com/office/officeart/2005/8/layout/lProcess2"/>
    <dgm:cxn modelId="{EFCBA935-0C6E-41EC-9CB5-17B08676DFDB}" srcId="{7D923713-2062-46FC-86D4-618664583F87}" destId="{5258DEE3-D7E3-4260-A104-1B1234D1A429}" srcOrd="1" destOrd="0" parTransId="{1696A480-F1C4-4963-A5A8-6493074F0FE9}" sibTransId="{931E6E16-7A1F-469F-A3E9-132754507949}"/>
    <dgm:cxn modelId="{66750FBF-D6FD-4BCC-B709-ECAEEC28A0AB}" srcId="{BB8D8E87-7CD5-45E7-A1D1-6498D00EDDCF}" destId="{AC4E5281-1C68-403A-82E0-0A129475D066}" srcOrd="1" destOrd="0" parTransId="{8A87E053-58A1-433B-8B27-FA105EF700AA}" sibTransId="{4C750818-48A4-438F-B09F-912E74095CB7}"/>
    <dgm:cxn modelId="{8F1A5BB2-7020-4118-B8F9-8FE29125D87E}" srcId="{5258DEE3-D7E3-4260-A104-1B1234D1A429}" destId="{C12AA2CE-9DA4-4112-887C-85BF62257AC2}" srcOrd="1" destOrd="0" parTransId="{2EC98C45-F0D4-47EA-8597-788E717F8CA9}" sibTransId="{C4E97EF7-07FB-4D77-97EB-7D59BA6BF312}"/>
    <dgm:cxn modelId="{25513566-110C-466F-AEA9-D94D07528C95}" srcId="{5258DEE3-D7E3-4260-A104-1B1234D1A429}" destId="{563B4A74-929C-414D-96FE-DB2CD855C9EE}" srcOrd="3" destOrd="0" parTransId="{BD6D725E-08E1-4860-8C81-776995081458}" sibTransId="{1F31F8D4-4FA3-4270-9E77-9B973CEF094C}"/>
    <dgm:cxn modelId="{3E7082CB-430C-4DF8-BC0F-6F139A407AD8}" type="presOf" srcId="{E519E8B3-41C2-430C-B580-48942F6F1B13}" destId="{5C49FA6B-68E5-464D-ADB7-85D3A1879299}" srcOrd="0" destOrd="0" presId="urn:microsoft.com/office/officeart/2005/8/layout/lProcess2"/>
    <dgm:cxn modelId="{71E45C35-5A05-42BE-9044-0587F5D02FE8}" srcId="{7D923713-2062-46FC-86D4-618664583F87}" destId="{BB8D8E87-7CD5-45E7-A1D1-6498D00EDDCF}" srcOrd="0" destOrd="0" parTransId="{AD4C2146-AE9F-4059-8BDE-D294D0D0A05C}" sibTransId="{2680C6B6-6EE6-4724-AED1-BC50F6AAB5B9}"/>
    <dgm:cxn modelId="{F9B18011-7AEC-4B27-91A4-FE00C0437AA6}" srcId="{BB8D8E87-7CD5-45E7-A1D1-6498D00EDDCF}" destId="{522054D3-8B9D-4D54-AA98-8DF149BCF0E3}" srcOrd="3" destOrd="0" parTransId="{FF543A12-B512-4EE3-B025-B33815724B3C}" sibTransId="{DD7821F6-A94B-4259-B55C-A72C6DF284C2}"/>
    <dgm:cxn modelId="{8CDE3030-BB96-492A-8800-F692BADD889C}" type="presOf" srcId="{CAE23EEE-13BC-4071-93A5-B065D9E2F6BD}" destId="{6A1CF060-36D6-4553-A0DE-CA412B3BC069}" srcOrd="0" destOrd="0" presId="urn:microsoft.com/office/officeart/2005/8/layout/lProcess2"/>
    <dgm:cxn modelId="{F7AB3B01-EB4D-4168-839D-1BCB14A50FE2}" srcId="{5258DEE3-D7E3-4260-A104-1B1234D1A429}" destId="{E519E8B3-41C2-430C-B580-48942F6F1B13}" srcOrd="0" destOrd="0" parTransId="{FF0A31B5-64DB-4D74-88D7-4DAE67544D38}" sibTransId="{E105FEFD-25F6-4262-B170-25A2E281C00B}"/>
    <dgm:cxn modelId="{7C699F92-6243-447A-A5EA-65EE34C73FF8}" srcId="{5258DEE3-D7E3-4260-A104-1B1234D1A429}" destId="{CAE23EEE-13BC-4071-93A5-B065D9E2F6BD}" srcOrd="2" destOrd="0" parTransId="{E7603FEA-95E2-49D0-A3AC-F96E0A412D8C}" sibTransId="{10BB39A2-0EEA-4CB4-A7F2-03CAB58F3DDD}"/>
    <dgm:cxn modelId="{31D4E541-2F3C-4BD3-9EE2-E820259D33F8}" type="presOf" srcId="{F8C6A98D-AB90-4679-AB59-32190F72182D}" destId="{348B7598-691E-4992-92D5-836B0895E650}" srcOrd="0" destOrd="0" presId="urn:microsoft.com/office/officeart/2005/8/layout/lProcess2"/>
    <dgm:cxn modelId="{4F16DEAA-9251-4144-A45F-F4E0CB5266A1}" type="presParOf" srcId="{81A842B1-2B7B-4F88-8A41-76D7B3C64BD0}" destId="{2C75102F-C860-412F-98AE-F4FC2482B502}" srcOrd="0" destOrd="0" presId="urn:microsoft.com/office/officeart/2005/8/layout/lProcess2"/>
    <dgm:cxn modelId="{30675B94-5F46-4031-894E-204E0208B62B}" type="presParOf" srcId="{2C75102F-C860-412F-98AE-F4FC2482B502}" destId="{C79809B3-EEB8-4F5B-A927-7DCA79DC386D}" srcOrd="0" destOrd="0" presId="urn:microsoft.com/office/officeart/2005/8/layout/lProcess2"/>
    <dgm:cxn modelId="{21687520-E1E5-4BFA-9713-CD36243B614C}" type="presParOf" srcId="{2C75102F-C860-412F-98AE-F4FC2482B502}" destId="{2A366F22-32DB-46B5-A2FD-FB51A12751F8}" srcOrd="1" destOrd="0" presId="urn:microsoft.com/office/officeart/2005/8/layout/lProcess2"/>
    <dgm:cxn modelId="{EA8496B0-5F19-4756-B4C5-170841E895CA}" type="presParOf" srcId="{2C75102F-C860-412F-98AE-F4FC2482B502}" destId="{4B0E695A-0899-4F9C-9B7A-DCC7953E0D45}" srcOrd="2" destOrd="0" presId="urn:microsoft.com/office/officeart/2005/8/layout/lProcess2"/>
    <dgm:cxn modelId="{6FDAE355-0795-425B-AFF6-E00341C7819F}" type="presParOf" srcId="{4B0E695A-0899-4F9C-9B7A-DCC7953E0D45}" destId="{2CAF789F-82F6-4CD0-9CA3-BF4F22049CAF}" srcOrd="0" destOrd="0" presId="urn:microsoft.com/office/officeart/2005/8/layout/lProcess2"/>
    <dgm:cxn modelId="{E9F52EF9-BCD1-4E72-B6ED-807B3CF46A83}" type="presParOf" srcId="{2CAF789F-82F6-4CD0-9CA3-BF4F22049CAF}" destId="{348B7598-691E-4992-92D5-836B0895E650}" srcOrd="0" destOrd="0" presId="urn:microsoft.com/office/officeart/2005/8/layout/lProcess2"/>
    <dgm:cxn modelId="{35FB3247-B30B-488D-B221-AA6C8F2901A3}" type="presParOf" srcId="{2CAF789F-82F6-4CD0-9CA3-BF4F22049CAF}" destId="{30D29014-614A-4277-B885-69FECD7D46C7}" srcOrd="1" destOrd="0" presId="urn:microsoft.com/office/officeart/2005/8/layout/lProcess2"/>
    <dgm:cxn modelId="{5A9B092B-F807-4A0F-B7EC-EDDA763C2AE8}" type="presParOf" srcId="{2CAF789F-82F6-4CD0-9CA3-BF4F22049CAF}" destId="{2BB5B946-10CD-41B1-AA3A-86D1946B2CCD}" srcOrd="2" destOrd="0" presId="urn:microsoft.com/office/officeart/2005/8/layout/lProcess2"/>
    <dgm:cxn modelId="{5566B2D6-8562-4650-ADDE-8D5A373E939A}" type="presParOf" srcId="{2CAF789F-82F6-4CD0-9CA3-BF4F22049CAF}" destId="{85827459-86D1-45E0-88EF-746B53FB23BE}" srcOrd="3" destOrd="0" presId="urn:microsoft.com/office/officeart/2005/8/layout/lProcess2"/>
    <dgm:cxn modelId="{0B0F0BC7-051E-49E3-A03C-500823C8BEE2}" type="presParOf" srcId="{2CAF789F-82F6-4CD0-9CA3-BF4F22049CAF}" destId="{40DAF140-EBCA-4196-99BA-6BA9958A5FFD}" srcOrd="4" destOrd="0" presId="urn:microsoft.com/office/officeart/2005/8/layout/lProcess2"/>
    <dgm:cxn modelId="{90627036-9809-44E8-802D-80CAB9B0BF55}" type="presParOf" srcId="{2CAF789F-82F6-4CD0-9CA3-BF4F22049CAF}" destId="{2B62ECAA-1022-46BD-9C3E-78C409D25BBD}" srcOrd="5" destOrd="0" presId="urn:microsoft.com/office/officeart/2005/8/layout/lProcess2"/>
    <dgm:cxn modelId="{F21B184A-1530-4045-977D-ECB2D9B15D29}" type="presParOf" srcId="{2CAF789F-82F6-4CD0-9CA3-BF4F22049CAF}" destId="{25FB9B2A-63EF-48CA-BE1D-82044C7D8D0E}" srcOrd="6" destOrd="0" presId="urn:microsoft.com/office/officeart/2005/8/layout/lProcess2"/>
    <dgm:cxn modelId="{2699AF07-997B-42A4-9A5B-DC401EB0E533}" type="presParOf" srcId="{81A842B1-2B7B-4F88-8A41-76D7B3C64BD0}" destId="{30902B27-A937-412F-88EC-274ED62FE7D4}" srcOrd="1" destOrd="0" presId="urn:microsoft.com/office/officeart/2005/8/layout/lProcess2"/>
    <dgm:cxn modelId="{D9A10020-3B35-41A9-B578-8E4802A54FB0}" type="presParOf" srcId="{81A842B1-2B7B-4F88-8A41-76D7B3C64BD0}" destId="{2BEE9F26-4990-4287-8FD3-3B02D12A5102}" srcOrd="2" destOrd="0" presId="urn:microsoft.com/office/officeart/2005/8/layout/lProcess2"/>
    <dgm:cxn modelId="{8B6977F6-E0D3-4E48-833E-49E4A16FE438}" type="presParOf" srcId="{2BEE9F26-4990-4287-8FD3-3B02D12A5102}" destId="{F66BB89E-D348-46C2-847A-B28A94EB61D0}" srcOrd="0" destOrd="0" presId="urn:microsoft.com/office/officeart/2005/8/layout/lProcess2"/>
    <dgm:cxn modelId="{09C69EEA-8FCE-4DA8-A9E1-B6B589CE8F98}" type="presParOf" srcId="{2BEE9F26-4990-4287-8FD3-3B02D12A5102}" destId="{F77F3BCC-1134-49B8-B9DD-B7514B71E0F0}" srcOrd="1" destOrd="0" presId="urn:microsoft.com/office/officeart/2005/8/layout/lProcess2"/>
    <dgm:cxn modelId="{31324096-B594-4C86-A56B-A85F184691D5}" type="presParOf" srcId="{2BEE9F26-4990-4287-8FD3-3B02D12A5102}" destId="{A4F3A480-EED6-4D80-A8A5-CD6FCAFC833C}" srcOrd="2" destOrd="0" presId="urn:microsoft.com/office/officeart/2005/8/layout/lProcess2"/>
    <dgm:cxn modelId="{EA38E437-D03B-4493-B17B-69FCBC2DAD99}" type="presParOf" srcId="{A4F3A480-EED6-4D80-A8A5-CD6FCAFC833C}" destId="{2CEB623F-31B2-4989-9ECA-EE5A6DC20B1A}" srcOrd="0" destOrd="0" presId="urn:microsoft.com/office/officeart/2005/8/layout/lProcess2"/>
    <dgm:cxn modelId="{C4836FF7-7456-42D7-AAF8-C2F47435208F}" type="presParOf" srcId="{2CEB623F-31B2-4989-9ECA-EE5A6DC20B1A}" destId="{5C49FA6B-68E5-464D-ADB7-85D3A1879299}" srcOrd="0" destOrd="0" presId="urn:microsoft.com/office/officeart/2005/8/layout/lProcess2"/>
    <dgm:cxn modelId="{6D21CFFA-D6A0-4B90-8057-65957E38B0E3}" type="presParOf" srcId="{2CEB623F-31B2-4989-9ECA-EE5A6DC20B1A}" destId="{33ECE1BB-5FD5-4F6E-9991-CE1A4FBFD902}" srcOrd="1" destOrd="0" presId="urn:microsoft.com/office/officeart/2005/8/layout/lProcess2"/>
    <dgm:cxn modelId="{6CD66B14-5ACA-448A-8EA0-69DDDD3DD5D6}" type="presParOf" srcId="{2CEB623F-31B2-4989-9ECA-EE5A6DC20B1A}" destId="{595EC958-8F19-4735-80E4-C5FA3C4199BC}" srcOrd="2" destOrd="0" presId="urn:microsoft.com/office/officeart/2005/8/layout/lProcess2"/>
    <dgm:cxn modelId="{AA2DA452-F55E-40FD-9166-275E97EFAB65}" type="presParOf" srcId="{2CEB623F-31B2-4989-9ECA-EE5A6DC20B1A}" destId="{C16205AA-CA97-49DD-BF32-5C9382926D22}" srcOrd="3" destOrd="0" presId="urn:microsoft.com/office/officeart/2005/8/layout/lProcess2"/>
    <dgm:cxn modelId="{F19F86FD-FD2E-48F9-8F35-A66EDA5C3CF3}" type="presParOf" srcId="{2CEB623F-31B2-4989-9ECA-EE5A6DC20B1A}" destId="{6A1CF060-36D6-4553-A0DE-CA412B3BC069}" srcOrd="4" destOrd="0" presId="urn:microsoft.com/office/officeart/2005/8/layout/lProcess2"/>
    <dgm:cxn modelId="{AF805FD3-10C1-4BAD-9A02-38F448748EA2}" type="presParOf" srcId="{2CEB623F-31B2-4989-9ECA-EE5A6DC20B1A}" destId="{2C22E176-54E5-4924-BF4E-88CBE25071C9}" srcOrd="5" destOrd="0" presId="urn:microsoft.com/office/officeart/2005/8/layout/lProcess2"/>
    <dgm:cxn modelId="{1B3BD91E-9B31-4E91-8983-399C887AA7A2}" type="presParOf" srcId="{2CEB623F-31B2-4989-9ECA-EE5A6DC20B1A}" destId="{C774236D-7FA1-42B5-AC6B-B283DA4EAFEB}" srcOrd="6" destOrd="0" presId="urn:microsoft.com/office/officeart/2005/8/layout/lProcess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9809B3-EEB8-4F5B-A927-7DCA79DC386D}">
      <dsp:nvSpPr>
        <dsp:cNvPr id="0" name=""/>
        <dsp:cNvSpPr/>
      </dsp:nvSpPr>
      <dsp:spPr>
        <a:xfrm>
          <a:off x="0" y="0"/>
          <a:ext cx="5486400" cy="32004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a-DK" sz="1100" b="1" kern="1200">
              <a:latin typeface="Times New Roman" panose="02020603050405020304" pitchFamily="18" charset="0"/>
              <a:cs typeface="Times New Roman" panose="02020603050405020304" pitchFamily="18" charset="0"/>
            </a:rPr>
            <a:t>1. udfordring: </a:t>
          </a:r>
        </a:p>
        <a:p>
          <a:pPr lvl="0" algn="ctr" defTabSz="488950">
            <a:lnSpc>
              <a:spcPct val="90000"/>
            </a:lnSpc>
            <a:spcBef>
              <a:spcPct val="0"/>
            </a:spcBef>
            <a:spcAft>
              <a:spcPct val="35000"/>
            </a:spcAft>
          </a:pPr>
          <a:r>
            <a:rPr lang="da-DK" sz="1100" b="1" kern="1200">
              <a:latin typeface="Times New Roman" panose="02020603050405020304" pitchFamily="18" charset="0"/>
              <a:cs typeface="Times New Roman" panose="02020603050405020304" pitchFamily="18" charset="0"/>
            </a:rPr>
            <a:t>Manglende inddragelse af den ledige</a:t>
          </a:r>
        </a:p>
      </dsp:txBody>
      <dsp:txXfrm>
        <a:off x="0" y="0"/>
        <a:ext cx="5486400" cy="960120"/>
      </dsp:txXfrm>
    </dsp:sp>
    <dsp:sp modelId="{348B7598-691E-4992-92D5-836B0895E650}">
      <dsp:nvSpPr>
        <dsp:cNvPr id="0" name=""/>
        <dsp:cNvSpPr/>
      </dsp:nvSpPr>
      <dsp:spPr>
        <a:xfrm>
          <a:off x="548639" y="961057"/>
          <a:ext cx="4389120" cy="964964"/>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1A: </a:t>
          </a:r>
          <a:r>
            <a:rPr lang="da-DK" sz="1000" b="0" kern="1200">
              <a:latin typeface="Times New Roman" panose="02020603050405020304" pitchFamily="18" charset="0"/>
              <a:cs typeface="Times New Roman" panose="02020603050405020304" pitchFamily="18" charset="0"/>
            </a:rPr>
            <a:t>Ikke alle ledige er bekendt med, at jobcentret har underrettet a-kassen om, at den skal tage stilling til, hvorvidt den ledige står til rådighed, </a:t>
          </a:r>
          <a:r>
            <a:rPr lang="da-DK" sz="1000" b="0" kern="1200">
              <a:solidFill>
                <a:sysClr val="windowText" lastClr="000000"/>
              </a:solidFill>
              <a:latin typeface="Times New Roman" panose="02020603050405020304" pitchFamily="18" charset="0"/>
              <a:cs typeface="Times New Roman" panose="02020603050405020304" pitchFamily="18" charset="0"/>
            </a:rPr>
            <a:t>og at jobcenteret dermed har bedt a-kassen om at oprette en</a:t>
          </a:r>
          <a:r>
            <a:rPr lang="da-DK" sz="1000" b="0" kern="1200">
              <a:latin typeface="Times New Roman" panose="02020603050405020304" pitchFamily="18" charset="0"/>
              <a:cs typeface="Times New Roman" panose="02020603050405020304" pitchFamily="18" charset="0"/>
            </a:rPr>
            <a:t> rådighedssag for vedkommende.</a:t>
          </a:r>
        </a:p>
      </dsp:txBody>
      <dsp:txXfrm>
        <a:off x="576902" y="989320"/>
        <a:ext cx="4332594" cy="908438"/>
      </dsp:txXfrm>
    </dsp:sp>
    <dsp:sp modelId="{2BB5B946-10CD-41B1-AA3A-86D1946B2CCD}">
      <dsp:nvSpPr>
        <dsp:cNvPr id="0" name=""/>
        <dsp:cNvSpPr/>
      </dsp:nvSpPr>
      <dsp:spPr>
        <a:xfrm>
          <a:off x="548639" y="2080827"/>
          <a:ext cx="4389120" cy="964964"/>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1B:</a:t>
          </a:r>
          <a:r>
            <a:rPr lang="da-DK" sz="1000" kern="1200">
              <a:latin typeface="Times New Roman" panose="02020603050405020304" pitchFamily="18" charset="0"/>
              <a:cs typeface="Times New Roman" panose="02020603050405020304" pitchFamily="18" charset="0"/>
            </a:rPr>
            <a:t> Ikke alle ledige har adgang til den konkrete beskrivelse af hændelsesforløbet, som har medført, at jobcentret har underrettet a-kassen. Disse oplysninger fremgår kun af a-kassernes og jobcentrenes fagsystemer. </a:t>
          </a:r>
        </a:p>
      </dsp:txBody>
      <dsp:txXfrm>
        <a:off x="576902" y="2109090"/>
        <a:ext cx="4332594" cy="9084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9809B3-EEB8-4F5B-A927-7DCA79DC386D}">
      <dsp:nvSpPr>
        <dsp:cNvPr id="0" name=""/>
        <dsp:cNvSpPr/>
      </dsp:nvSpPr>
      <dsp:spPr>
        <a:xfrm>
          <a:off x="0" y="0"/>
          <a:ext cx="5486400" cy="32004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a-DK" sz="1100" b="1" kern="1200">
              <a:latin typeface="Times New Roman" panose="02020603050405020304" pitchFamily="18" charset="0"/>
              <a:cs typeface="Times New Roman" panose="02020603050405020304" pitchFamily="18" charset="0"/>
            </a:rPr>
            <a:t>2. Udfordring: </a:t>
          </a:r>
        </a:p>
        <a:p>
          <a:pPr lvl="0" algn="ctr" defTabSz="488950">
            <a:lnSpc>
              <a:spcPct val="90000"/>
            </a:lnSpc>
            <a:spcBef>
              <a:spcPct val="0"/>
            </a:spcBef>
            <a:spcAft>
              <a:spcPct val="35000"/>
            </a:spcAft>
          </a:pPr>
          <a:r>
            <a:rPr lang="da-DK" sz="1100" b="1" kern="1200">
              <a:latin typeface="Times New Roman" panose="02020603050405020304" pitchFamily="18" charset="0"/>
              <a:cs typeface="Times New Roman" panose="02020603050405020304" pitchFamily="18" charset="0"/>
            </a:rPr>
            <a:t>Anvendelse af kommunikationssystemer</a:t>
          </a:r>
        </a:p>
      </dsp:txBody>
      <dsp:txXfrm>
        <a:off x="0" y="0"/>
        <a:ext cx="5486400" cy="960120"/>
      </dsp:txXfrm>
    </dsp:sp>
    <dsp:sp modelId="{348B7598-691E-4992-92D5-836B0895E650}">
      <dsp:nvSpPr>
        <dsp:cNvPr id="0" name=""/>
        <dsp:cNvSpPr/>
      </dsp:nvSpPr>
      <dsp:spPr>
        <a:xfrm>
          <a:off x="548639" y="960393"/>
          <a:ext cx="4389120" cy="628750"/>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2A: </a:t>
          </a:r>
          <a:r>
            <a:rPr lang="da-DK" sz="1000" kern="1200">
              <a:latin typeface="Times New Roman" panose="02020603050405020304" pitchFamily="18" charset="0"/>
              <a:cs typeface="Times New Roman" panose="02020603050405020304" pitchFamily="18" charset="0"/>
            </a:rPr>
            <a:t>Gensidig uklarhed omkring informationsbehov i forbindelse med udveksling af oplysninger om dagpengemodtageren i konkrete rådighedssager.</a:t>
          </a:r>
          <a:endParaRPr lang="da-DK" sz="1000" b="0" kern="1200">
            <a:latin typeface="Times New Roman" panose="02020603050405020304" pitchFamily="18" charset="0"/>
            <a:cs typeface="Times New Roman" panose="02020603050405020304" pitchFamily="18" charset="0"/>
          </a:endParaRPr>
        </a:p>
      </dsp:txBody>
      <dsp:txXfrm>
        <a:off x="567054" y="978808"/>
        <a:ext cx="4352290" cy="591920"/>
      </dsp:txXfrm>
    </dsp:sp>
    <dsp:sp modelId="{2BB5B946-10CD-41B1-AA3A-86D1946B2CCD}">
      <dsp:nvSpPr>
        <dsp:cNvPr id="0" name=""/>
        <dsp:cNvSpPr/>
      </dsp:nvSpPr>
      <dsp:spPr>
        <a:xfrm>
          <a:off x="548639" y="1685874"/>
          <a:ext cx="4389120" cy="628750"/>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2B: </a:t>
          </a:r>
          <a:r>
            <a:rPr lang="da-DK" sz="1000" kern="1200">
              <a:latin typeface="Times New Roman" panose="02020603050405020304" pitchFamily="18" charset="0"/>
              <a:cs typeface="Times New Roman" panose="02020603050405020304" pitchFamily="18" charset="0"/>
            </a:rPr>
            <a:t>Misforståede forventninger til sagsbehandleres handlemuligheder.</a:t>
          </a:r>
        </a:p>
      </dsp:txBody>
      <dsp:txXfrm>
        <a:off x="567054" y="1704289"/>
        <a:ext cx="4352290" cy="591920"/>
      </dsp:txXfrm>
    </dsp:sp>
    <dsp:sp modelId="{849FC278-774F-4938-94B8-D80AAC198364}">
      <dsp:nvSpPr>
        <dsp:cNvPr id="0" name=""/>
        <dsp:cNvSpPr/>
      </dsp:nvSpPr>
      <dsp:spPr>
        <a:xfrm>
          <a:off x="548639" y="2411356"/>
          <a:ext cx="4389120" cy="628750"/>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2C:</a:t>
          </a:r>
          <a:r>
            <a:rPr lang="da-DK" sz="1000" kern="1200">
              <a:latin typeface="Times New Roman" panose="02020603050405020304" pitchFamily="18" charset="0"/>
              <a:cs typeface="Times New Roman" panose="02020603050405020304" pitchFamily="18" charset="0"/>
            </a:rPr>
            <a:t> Manglende svar på de konkrete rådighedsunderretninger, som fremsendes.</a:t>
          </a:r>
        </a:p>
      </dsp:txBody>
      <dsp:txXfrm>
        <a:off x="567054" y="2429771"/>
        <a:ext cx="4352290" cy="5919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9809B3-EEB8-4F5B-A927-7DCA79DC386D}">
      <dsp:nvSpPr>
        <dsp:cNvPr id="0" name=""/>
        <dsp:cNvSpPr/>
      </dsp:nvSpPr>
      <dsp:spPr>
        <a:xfrm>
          <a:off x="0" y="0"/>
          <a:ext cx="5391150" cy="2828925"/>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da-DK" sz="1050" b="1" kern="1200">
              <a:latin typeface="Times New Roman" panose="02020603050405020304" pitchFamily="18" charset="0"/>
              <a:cs typeface="Times New Roman" panose="02020603050405020304" pitchFamily="18" charset="0"/>
            </a:rPr>
            <a:t>3. Udfordring: </a:t>
          </a:r>
          <a:br>
            <a:rPr lang="da-DK" sz="1050" b="1" kern="1200">
              <a:latin typeface="Times New Roman" panose="02020603050405020304" pitchFamily="18" charset="0"/>
              <a:cs typeface="Times New Roman" panose="02020603050405020304" pitchFamily="18" charset="0"/>
            </a:rPr>
          </a:br>
          <a:r>
            <a:rPr lang="da-DK" sz="1050" b="1" kern="1200">
              <a:latin typeface="Times New Roman" panose="02020603050405020304" pitchFamily="18" charset="0"/>
              <a:cs typeface="Times New Roman" panose="02020603050405020304" pitchFamily="18" charset="0"/>
            </a:rPr>
            <a:t>Funktioner i kommunikationssystemer</a:t>
          </a:r>
        </a:p>
      </dsp:txBody>
      <dsp:txXfrm>
        <a:off x="0" y="0"/>
        <a:ext cx="5391150" cy="848677"/>
      </dsp:txXfrm>
    </dsp:sp>
    <dsp:sp modelId="{348B7598-691E-4992-92D5-836B0895E650}">
      <dsp:nvSpPr>
        <dsp:cNvPr id="0" name=""/>
        <dsp:cNvSpPr/>
      </dsp:nvSpPr>
      <dsp:spPr>
        <a:xfrm>
          <a:off x="539114" y="848746"/>
          <a:ext cx="4312920" cy="412114"/>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3A: </a:t>
          </a:r>
          <a:r>
            <a:rPr lang="da-DK" sz="1000" kern="1200">
              <a:latin typeface="Times New Roman" panose="02020603050405020304" pitchFamily="18" charset="0"/>
              <a:cs typeface="Times New Roman" panose="02020603050405020304" pitchFamily="18" charset="0"/>
            </a:rPr>
            <a:t>Kodelister for jobcentre og a-kasser er omfattende og uigennemskuelige.</a:t>
          </a:r>
          <a:endParaRPr lang="da-DK" sz="1000" b="0" kern="1200">
            <a:latin typeface="Times New Roman" panose="02020603050405020304" pitchFamily="18" charset="0"/>
            <a:cs typeface="Times New Roman" panose="02020603050405020304" pitchFamily="18" charset="0"/>
          </a:endParaRPr>
        </a:p>
      </dsp:txBody>
      <dsp:txXfrm>
        <a:off x="551184" y="860816"/>
        <a:ext cx="4288780" cy="387974"/>
      </dsp:txXfrm>
    </dsp:sp>
    <dsp:sp modelId="{2BB5B946-10CD-41B1-AA3A-86D1946B2CCD}">
      <dsp:nvSpPr>
        <dsp:cNvPr id="0" name=""/>
        <dsp:cNvSpPr/>
      </dsp:nvSpPr>
      <dsp:spPr>
        <a:xfrm>
          <a:off x="539114" y="1324262"/>
          <a:ext cx="4312920" cy="412114"/>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3B: </a:t>
          </a:r>
          <a:r>
            <a:rPr lang="da-DK" sz="1000" kern="1200">
              <a:latin typeface="Times New Roman" panose="02020603050405020304" pitchFamily="18" charset="0"/>
              <a:cs typeface="Times New Roman" panose="02020603050405020304" pitchFamily="18" charset="0"/>
            </a:rPr>
            <a:t>Der fremsendes irrelevante underretninger fra jobcenter til a-kasse.</a:t>
          </a:r>
        </a:p>
      </dsp:txBody>
      <dsp:txXfrm>
        <a:off x="551184" y="1336332"/>
        <a:ext cx="4288780" cy="387974"/>
      </dsp:txXfrm>
    </dsp:sp>
    <dsp:sp modelId="{9B51CDF0-ABB3-4F63-A0AE-765F6967FCD9}">
      <dsp:nvSpPr>
        <dsp:cNvPr id="0" name=""/>
        <dsp:cNvSpPr/>
      </dsp:nvSpPr>
      <dsp:spPr>
        <a:xfrm>
          <a:off x="539114" y="1799779"/>
          <a:ext cx="4312920" cy="412114"/>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3C: </a:t>
          </a:r>
          <a:r>
            <a:rPr lang="da-DK" sz="1000" kern="1200">
              <a:latin typeface="Times New Roman" panose="02020603050405020304" pitchFamily="18" charset="0"/>
              <a:cs typeface="Times New Roman" panose="02020603050405020304" pitchFamily="18" charset="0"/>
            </a:rPr>
            <a:t>A-kassen og jobcentret savner en it-understøttet dialogmulighed, hvormed de kan kommunikere yderligere om konkrete sager.</a:t>
          </a:r>
        </a:p>
      </dsp:txBody>
      <dsp:txXfrm>
        <a:off x="551184" y="1811849"/>
        <a:ext cx="4288780" cy="387974"/>
      </dsp:txXfrm>
    </dsp:sp>
    <dsp:sp modelId="{849FC278-774F-4938-94B8-D80AAC198364}">
      <dsp:nvSpPr>
        <dsp:cNvPr id="0" name=""/>
        <dsp:cNvSpPr/>
      </dsp:nvSpPr>
      <dsp:spPr>
        <a:xfrm>
          <a:off x="539114" y="2275295"/>
          <a:ext cx="4312920" cy="412114"/>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3D: </a:t>
          </a:r>
          <a:r>
            <a:rPr lang="da-DK" sz="1000" kern="1200">
              <a:latin typeface="Times New Roman" panose="02020603050405020304" pitchFamily="18" charset="0"/>
              <a:cs typeface="Times New Roman" panose="02020603050405020304" pitchFamily="18" charset="0"/>
            </a:rPr>
            <a:t>A-kassers og jobcentres it-systemer understøtter ikke i alle tilfælde visning af alle de informationer, som DFDG stiller til rådighed.</a:t>
          </a:r>
        </a:p>
      </dsp:txBody>
      <dsp:txXfrm>
        <a:off x="551184" y="2287365"/>
        <a:ext cx="4288780" cy="3879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9809B3-EEB8-4F5B-A927-7DCA79DC386D}">
      <dsp:nvSpPr>
        <dsp:cNvPr id="0" name=""/>
        <dsp:cNvSpPr/>
      </dsp:nvSpPr>
      <dsp:spPr>
        <a:xfrm>
          <a:off x="0" y="0"/>
          <a:ext cx="5143500" cy="2476500"/>
        </a:xfrm>
        <a:prstGeom prst="roundRect">
          <a:avLst>
            <a:gd name="adj" fmla="val 1000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a-DK" sz="1100" b="1" kern="1200">
              <a:solidFill>
                <a:sysClr val="windowText" lastClr="000000"/>
              </a:solidFill>
              <a:latin typeface="Times New Roman" panose="02020603050405020304" pitchFamily="18" charset="0"/>
              <a:cs typeface="Times New Roman" panose="02020603050405020304" pitchFamily="18" charset="0"/>
            </a:rPr>
            <a:t>1. Anbefaling: </a:t>
          </a:r>
          <a:br>
            <a:rPr lang="da-DK" sz="1100" b="1" kern="1200">
              <a:solidFill>
                <a:sysClr val="windowText" lastClr="000000"/>
              </a:solidFill>
              <a:latin typeface="Times New Roman" panose="02020603050405020304" pitchFamily="18" charset="0"/>
              <a:cs typeface="Times New Roman" panose="02020603050405020304" pitchFamily="18" charset="0"/>
            </a:rPr>
          </a:br>
          <a:r>
            <a:rPr lang="da-DK" sz="1100" b="1" kern="1200">
              <a:solidFill>
                <a:sysClr val="windowText" lastClr="000000"/>
              </a:solidFill>
              <a:latin typeface="Times New Roman" panose="02020603050405020304" pitchFamily="18" charset="0"/>
              <a:cs typeface="Times New Roman" panose="02020603050405020304" pitchFamily="18" charset="0"/>
            </a:rPr>
            <a:t>Ledige skal på et tidligt tidspunkt i processen orienteres om rådighedskommunikationen mellem jobcenter og a-kasse</a:t>
          </a:r>
        </a:p>
      </dsp:txBody>
      <dsp:txXfrm>
        <a:off x="0" y="0"/>
        <a:ext cx="5143500" cy="742950"/>
      </dsp:txXfrm>
    </dsp:sp>
    <dsp:sp modelId="{348B7598-691E-4992-92D5-836B0895E650}">
      <dsp:nvSpPr>
        <dsp:cNvPr id="0" name=""/>
        <dsp:cNvSpPr/>
      </dsp:nvSpPr>
      <dsp:spPr>
        <a:xfrm>
          <a:off x="514349" y="841371"/>
          <a:ext cx="4114800" cy="475528"/>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solidFill>
                <a:sysClr val="windowText" lastClr="000000"/>
              </a:solidFill>
              <a:latin typeface="Times New Roman" panose="02020603050405020304" pitchFamily="18" charset="0"/>
              <a:cs typeface="Times New Roman" panose="02020603050405020304" pitchFamily="18" charset="0"/>
            </a:rPr>
            <a:t>1A: </a:t>
          </a:r>
          <a:r>
            <a:rPr lang="da-DK" sz="1000" kern="1200">
              <a:solidFill>
                <a:sysClr val="windowText" lastClr="000000"/>
              </a:solidFill>
              <a:latin typeface="Times New Roman" panose="02020603050405020304" pitchFamily="18" charset="0"/>
              <a:cs typeface="Times New Roman" panose="02020603050405020304" pitchFamily="18" charset="0"/>
            </a:rPr>
            <a:t>I det øjeblik jobcenteret fremsender en underretning om en given hændelse eller om tvivl om rådighed til a-kassen, skal jobcenteret give den ledige besked herom på en tilgængelig digital platform. </a:t>
          </a:r>
          <a:endParaRPr lang="da-DK" sz="1000" b="0" kern="1200">
            <a:solidFill>
              <a:sysClr val="windowText" lastClr="000000"/>
            </a:solidFill>
            <a:latin typeface="Times New Roman" panose="02020603050405020304" pitchFamily="18" charset="0"/>
            <a:cs typeface="Times New Roman" panose="02020603050405020304" pitchFamily="18" charset="0"/>
          </a:endParaRPr>
        </a:p>
      </dsp:txBody>
      <dsp:txXfrm>
        <a:off x="528277" y="855299"/>
        <a:ext cx="4086944" cy="447672"/>
      </dsp:txXfrm>
    </dsp:sp>
    <dsp:sp modelId="{2BB5B946-10CD-41B1-AA3A-86D1946B2CCD}">
      <dsp:nvSpPr>
        <dsp:cNvPr id="0" name=""/>
        <dsp:cNvSpPr/>
      </dsp:nvSpPr>
      <dsp:spPr>
        <a:xfrm>
          <a:off x="514349" y="1564550"/>
          <a:ext cx="4114800" cy="689702"/>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solidFill>
                <a:sysClr val="windowText" lastClr="000000"/>
              </a:solidFill>
              <a:latin typeface="Times New Roman" panose="02020603050405020304" pitchFamily="18" charset="0"/>
              <a:cs typeface="Times New Roman" panose="02020603050405020304" pitchFamily="18" charset="0"/>
            </a:rPr>
            <a:t>1B: </a:t>
          </a:r>
          <a:r>
            <a:rPr lang="da-DK" sz="1000" kern="1200">
              <a:solidFill>
                <a:sysClr val="windowText" lastClr="000000"/>
              </a:solidFill>
              <a:latin typeface="Times New Roman" panose="02020603050405020304" pitchFamily="18" charset="0"/>
              <a:cs typeface="Times New Roman" panose="02020603050405020304" pitchFamily="18" charset="0"/>
            </a:rPr>
            <a:t>Efterfølgende skal resultatet af den sagsbehandling, der er sket i a-kassen, gøres digitalt tilgængelig for den ledige på a-kassens eksisterende medlemsplatform. A-kassen skal sikre sig, at den ledige ved, at der sendes informationer om vedkommende tilbage til jobcenteret.</a:t>
          </a:r>
        </a:p>
      </dsp:txBody>
      <dsp:txXfrm>
        <a:off x="534550" y="1584751"/>
        <a:ext cx="4074398" cy="6493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9809B3-EEB8-4F5B-A927-7DCA79DC386D}">
      <dsp:nvSpPr>
        <dsp:cNvPr id="0" name=""/>
        <dsp:cNvSpPr/>
      </dsp:nvSpPr>
      <dsp:spPr>
        <a:xfrm>
          <a:off x="4232" y="0"/>
          <a:ext cx="4329642" cy="2095500"/>
        </a:xfrm>
        <a:prstGeom prst="roundRect">
          <a:avLst>
            <a:gd name="adj" fmla="val 1000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a-DK" sz="1100" b="1" kern="1200">
              <a:latin typeface="Times New Roman" panose="02020603050405020304" pitchFamily="18" charset="0"/>
              <a:cs typeface="Times New Roman" panose="02020603050405020304" pitchFamily="18" charset="0"/>
            </a:rPr>
            <a:t>2. Anbefaling: </a:t>
          </a:r>
          <a:br>
            <a:rPr lang="da-DK" sz="1100" b="1" kern="1200">
              <a:latin typeface="Times New Roman" panose="02020603050405020304" pitchFamily="18" charset="0"/>
              <a:cs typeface="Times New Roman" panose="02020603050405020304" pitchFamily="18" charset="0"/>
            </a:rPr>
          </a:br>
          <a:r>
            <a:rPr lang="da-DK" sz="1100" b="1" kern="1200">
              <a:latin typeface="Times New Roman" panose="02020603050405020304" pitchFamily="18" charset="0"/>
              <a:cs typeface="Times New Roman" panose="02020603050405020304" pitchFamily="18" charset="0"/>
            </a:rPr>
            <a:t>Bedre kendskab til gensidigt informationsbehov i forbindelse med behandlingen af rådighedssager</a:t>
          </a:r>
        </a:p>
      </dsp:txBody>
      <dsp:txXfrm>
        <a:off x="4232" y="0"/>
        <a:ext cx="4329642" cy="628650"/>
      </dsp:txXfrm>
    </dsp:sp>
    <dsp:sp modelId="{348B7598-691E-4992-92D5-836B0895E650}">
      <dsp:nvSpPr>
        <dsp:cNvPr id="0" name=""/>
        <dsp:cNvSpPr/>
      </dsp:nvSpPr>
      <dsp:spPr>
        <a:xfrm>
          <a:off x="400529" y="628949"/>
          <a:ext cx="3532815" cy="59602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2A: </a:t>
          </a:r>
          <a:r>
            <a:rPr lang="da-DK" sz="1000" kern="1200">
              <a:latin typeface="Times New Roman" panose="02020603050405020304" pitchFamily="18" charset="0"/>
              <a:cs typeface="Times New Roman" panose="02020603050405020304" pitchFamily="18" charset="0"/>
            </a:rPr>
            <a:t>Fælles dialogmøder mellem a-kasser og jobcentre, fx én til to gange årligt. Her kan udvekslingen af informationer mellem jobcentrene og a-kasserne om rådighedssager for ledige dagpengemodtagere drøftes.</a:t>
          </a:r>
          <a:endParaRPr lang="da-DK" sz="1000" b="0" kern="1200">
            <a:latin typeface="Times New Roman" panose="02020603050405020304" pitchFamily="18" charset="0"/>
            <a:cs typeface="Times New Roman" panose="02020603050405020304" pitchFamily="18" charset="0"/>
          </a:endParaRPr>
        </a:p>
      </dsp:txBody>
      <dsp:txXfrm>
        <a:off x="417986" y="646406"/>
        <a:ext cx="3497901" cy="561106"/>
      </dsp:txXfrm>
    </dsp:sp>
    <dsp:sp modelId="{B6379074-297C-4CFF-9245-D10D1BA8A86D}">
      <dsp:nvSpPr>
        <dsp:cNvPr id="0" name=""/>
        <dsp:cNvSpPr/>
      </dsp:nvSpPr>
      <dsp:spPr>
        <a:xfrm>
          <a:off x="390519" y="1415078"/>
          <a:ext cx="3552835" cy="5753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solidFill>
                <a:sysClr val="windowText" lastClr="000000"/>
              </a:solidFill>
              <a:latin typeface="Times New Roman" panose="02020603050405020304" pitchFamily="18" charset="0"/>
              <a:cs typeface="Times New Roman" panose="02020603050405020304" pitchFamily="18" charset="0"/>
            </a:rPr>
            <a:t>2B</a:t>
          </a:r>
          <a:r>
            <a:rPr lang="da-DK" sz="1000" b="0" kern="1200">
              <a:solidFill>
                <a:sysClr val="windowText" lastClr="000000"/>
              </a:solidFill>
              <a:latin typeface="Times New Roman" panose="02020603050405020304" pitchFamily="18" charset="0"/>
              <a:cs typeface="Times New Roman" panose="02020603050405020304" pitchFamily="18" charset="0"/>
            </a:rPr>
            <a:t>: Der skal udarbejdes vejledningsmateriale til det regelsæt, som jobcentre og a-kasser hver især administrerer efter, og til den nye kodeliste. Vejledningen skal være målrettet sagsbehandlerne i jobcentre og a-kasser.</a:t>
          </a:r>
        </a:p>
      </dsp:txBody>
      <dsp:txXfrm>
        <a:off x="407370" y="1431929"/>
        <a:ext cx="3519133" cy="54164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9809B3-EEB8-4F5B-A927-7DCA79DC386D}">
      <dsp:nvSpPr>
        <dsp:cNvPr id="0" name=""/>
        <dsp:cNvSpPr/>
      </dsp:nvSpPr>
      <dsp:spPr>
        <a:xfrm>
          <a:off x="37508" y="0"/>
          <a:ext cx="2613886" cy="6772275"/>
        </a:xfrm>
        <a:prstGeom prst="roundRect">
          <a:avLst>
            <a:gd name="adj" fmla="val 1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a-DK" sz="1100" b="1" kern="1200">
              <a:latin typeface="Times New Roman" panose="02020603050405020304" pitchFamily="18" charset="0"/>
              <a:cs typeface="Times New Roman" panose="02020603050405020304" pitchFamily="18" charset="0"/>
            </a:rPr>
            <a:t>3. Udfordring</a:t>
          </a:r>
        </a:p>
      </dsp:txBody>
      <dsp:txXfrm>
        <a:off x="37508" y="0"/>
        <a:ext cx="2613886" cy="2031682"/>
      </dsp:txXfrm>
    </dsp:sp>
    <dsp:sp modelId="{348B7598-691E-4992-92D5-836B0895E650}">
      <dsp:nvSpPr>
        <dsp:cNvPr id="0" name=""/>
        <dsp:cNvSpPr/>
      </dsp:nvSpPr>
      <dsp:spPr>
        <a:xfrm>
          <a:off x="264105" y="1709643"/>
          <a:ext cx="2091109" cy="931766"/>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3A: </a:t>
          </a:r>
          <a:r>
            <a:rPr lang="da-DK" sz="1000" kern="1200">
              <a:latin typeface="Times New Roman" panose="02020603050405020304" pitchFamily="18" charset="0"/>
              <a:cs typeface="Times New Roman" panose="02020603050405020304" pitchFamily="18" charset="0"/>
            </a:rPr>
            <a:t>Kodelister for jobcentre og a-kasser er omfattende og uigennemskuelige.</a:t>
          </a:r>
        </a:p>
      </dsp:txBody>
      <dsp:txXfrm>
        <a:off x="291395" y="1736933"/>
        <a:ext cx="2036529" cy="877186"/>
      </dsp:txXfrm>
    </dsp:sp>
    <dsp:sp modelId="{2BB5B946-10CD-41B1-AA3A-86D1946B2CCD}">
      <dsp:nvSpPr>
        <dsp:cNvPr id="0" name=""/>
        <dsp:cNvSpPr/>
      </dsp:nvSpPr>
      <dsp:spPr>
        <a:xfrm>
          <a:off x="264105" y="2799331"/>
          <a:ext cx="2091109" cy="1175171"/>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3B: </a:t>
          </a:r>
          <a:r>
            <a:rPr lang="da-DK" sz="1000" kern="1200">
              <a:latin typeface="Times New Roman" panose="02020603050405020304" pitchFamily="18" charset="0"/>
              <a:cs typeface="Times New Roman" panose="02020603050405020304" pitchFamily="18" charset="0"/>
            </a:rPr>
            <a:t>Der fremsendes irrelevante underretninger fra jobcenter til a-kasse.</a:t>
          </a:r>
        </a:p>
      </dsp:txBody>
      <dsp:txXfrm>
        <a:off x="298525" y="2833751"/>
        <a:ext cx="2022269" cy="1106331"/>
      </dsp:txXfrm>
    </dsp:sp>
    <dsp:sp modelId="{40DAF140-EBCA-4196-99BA-6BA9958A5FFD}">
      <dsp:nvSpPr>
        <dsp:cNvPr id="0" name=""/>
        <dsp:cNvSpPr/>
      </dsp:nvSpPr>
      <dsp:spPr>
        <a:xfrm>
          <a:off x="264105" y="4125632"/>
          <a:ext cx="2091109" cy="931766"/>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3C: </a:t>
          </a:r>
          <a:r>
            <a:rPr lang="da-DK" sz="1000" kern="1200">
              <a:latin typeface="Times New Roman" panose="02020603050405020304" pitchFamily="18" charset="0"/>
              <a:cs typeface="Times New Roman" panose="02020603050405020304" pitchFamily="18" charset="0"/>
            </a:rPr>
            <a:t>A-kassen og jobcentret savner en dialogmulighed, hvormed der kan kommunikeres yderligere om konkrete sager.</a:t>
          </a:r>
        </a:p>
      </dsp:txBody>
      <dsp:txXfrm>
        <a:off x="291395" y="4152922"/>
        <a:ext cx="2036529" cy="877186"/>
      </dsp:txXfrm>
    </dsp:sp>
    <dsp:sp modelId="{25FB9B2A-63EF-48CA-BE1D-82044C7D8D0E}">
      <dsp:nvSpPr>
        <dsp:cNvPr id="0" name=""/>
        <dsp:cNvSpPr/>
      </dsp:nvSpPr>
      <dsp:spPr>
        <a:xfrm>
          <a:off x="264105" y="5200747"/>
          <a:ext cx="2091109" cy="931766"/>
        </a:xfrm>
        <a:prstGeom prst="roundRect">
          <a:avLst>
            <a:gd name="adj" fmla="val 10000"/>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3D: </a:t>
          </a:r>
          <a:r>
            <a:rPr lang="da-DK" sz="1000" kern="1200">
              <a:latin typeface="Times New Roman" panose="02020603050405020304" pitchFamily="18" charset="0"/>
              <a:cs typeface="Times New Roman" panose="02020603050405020304" pitchFamily="18" charset="0"/>
            </a:rPr>
            <a:t>A-kassers og jobcentres it-systemer understøtter ikke i alle tilfælde visning af alle de informationer, som DFDG stiller til rådighed.</a:t>
          </a:r>
        </a:p>
      </dsp:txBody>
      <dsp:txXfrm>
        <a:off x="291395" y="5228037"/>
        <a:ext cx="2036529" cy="877186"/>
      </dsp:txXfrm>
    </dsp:sp>
    <dsp:sp modelId="{F66BB89E-D348-46C2-847A-B28A94EB61D0}">
      <dsp:nvSpPr>
        <dsp:cNvPr id="0" name=""/>
        <dsp:cNvSpPr/>
      </dsp:nvSpPr>
      <dsp:spPr>
        <a:xfrm>
          <a:off x="2812645" y="0"/>
          <a:ext cx="2613886" cy="6772275"/>
        </a:xfrm>
        <a:prstGeom prst="roundRect">
          <a:avLst>
            <a:gd name="adj" fmla="val 1000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 Anbefaling</a:t>
          </a:r>
        </a:p>
      </dsp:txBody>
      <dsp:txXfrm>
        <a:off x="2812645" y="0"/>
        <a:ext cx="2613886" cy="2031682"/>
      </dsp:txXfrm>
    </dsp:sp>
    <dsp:sp modelId="{5C49FA6B-68E5-464D-ADB7-85D3A1879299}">
      <dsp:nvSpPr>
        <dsp:cNvPr id="0" name=""/>
        <dsp:cNvSpPr/>
      </dsp:nvSpPr>
      <dsp:spPr>
        <a:xfrm>
          <a:off x="3074034" y="1709874"/>
          <a:ext cx="2091109" cy="955640"/>
        </a:xfrm>
        <a:prstGeom prst="roundRect">
          <a:avLst>
            <a:gd name="adj" fmla="val 10000"/>
          </a:avLst>
        </a:prstGeom>
        <a:solidFill>
          <a:schemeClr val="lt1">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3A:</a:t>
          </a:r>
          <a:r>
            <a:rPr lang="da-DK" sz="1000" kern="1200">
              <a:latin typeface="Times New Roman" panose="02020603050405020304" pitchFamily="18" charset="0"/>
              <a:cs typeface="Times New Roman" panose="02020603050405020304" pitchFamily="18" charset="0"/>
            </a:rPr>
            <a:t> Kodelisterne gennemgås kritisk i samarbejde mellem KL, DAK og styrelsen mhp. forenkling. Det er forventningen, at kodestrukturen, de enkelte koders relevans samt formuleringen/beskrivelsen af koderne kan trykprøves i forbindelse hermed.</a:t>
          </a:r>
        </a:p>
      </dsp:txBody>
      <dsp:txXfrm>
        <a:off x="3102024" y="1737864"/>
        <a:ext cx="2035129" cy="899660"/>
      </dsp:txXfrm>
    </dsp:sp>
    <dsp:sp modelId="{595EC958-8F19-4735-80E4-C5FA3C4199BC}">
      <dsp:nvSpPr>
        <dsp:cNvPr id="0" name=""/>
        <dsp:cNvSpPr/>
      </dsp:nvSpPr>
      <dsp:spPr>
        <a:xfrm>
          <a:off x="3074034" y="2822566"/>
          <a:ext cx="2091109" cy="1166215"/>
        </a:xfrm>
        <a:prstGeom prst="roundRect">
          <a:avLst>
            <a:gd name="adj" fmla="val 10000"/>
          </a:avLst>
        </a:prstGeom>
        <a:solidFill>
          <a:schemeClr val="lt1">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3B:</a:t>
          </a:r>
          <a:r>
            <a:rPr lang="da-DK" sz="1000" kern="1200">
              <a:latin typeface="Times New Roman" panose="02020603050405020304" pitchFamily="18" charset="0"/>
              <a:cs typeface="Times New Roman" panose="02020603050405020304" pitchFamily="18" charset="0"/>
            </a:rPr>
            <a:t> Der indbygges relevante valideringer i it-systemerne, som vha eksisterende data (om fx sygdom, ferie, mindre intensiv indsats etc.) kan opfange underretninger, som er åbenlyst grundløse at fremsende. Desuden SKAL kommunale it-systemer understøtte tilbagekaldelse af fejlagtige underretninger.</a:t>
          </a:r>
        </a:p>
      </dsp:txBody>
      <dsp:txXfrm>
        <a:off x="3108191" y="2856723"/>
        <a:ext cx="2022795" cy="1097901"/>
      </dsp:txXfrm>
    </dsp:sp>
    <dsp:sp modelId="{6A1CF060-36D6-4553-A0DE-CA412B3BC069}">
      <dsp:nvSpPr>
        <dsp:cNvPr id="0" name=""/>
        <dsp:cNvSpPr/>
      </dsp:nvSpPr>
      <dsp:spPr>
        <a:xfrm>
          <a:off x="3074034" y="4139012"/>
          <a:ext cx="2091109" cy="925318"/>
        </a:xfrm>
        <a:prstGeom prst="roundRect">
          <a:avLst>
            <a:gd name="adj" fmla="val 10000"/>
          </a:avLst>
        </a:prstGeom>
        <a:solidFill>
          <a:schemeClr val="lt1">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3C:</a:t>
          </a:r>
          <a:r>
            <a:rPr lang="da-DK" sz="1000" kern="1200">
              <a:latin typeface="Times New Roman" panose="02020603050405020304" pitchFamily="18" charset="0"/>
              <a:cs typeface="Times New Roman" panose="02020603050405020304" pitchFamily="18" charset="0"/>
            </a:rPr>
            <a:t> I DFDG udstilles via webservice (”CitizenMessageServise”)  en beskedfunktion, som kan anvendes af jobcentre og </a:t>
          </a:r>
          <a:r>
            <a:rPr lang="da-DK" sz="1000" kern="1200">
              <a:solidFill>
                <a:sysClr val="windowText" lastClr="000000"/>
              </a:solidFill>
              <a:latin typeface="Times New Roman" panose="02020603050405020304" pitchFamily="18" charset="0"/>
              <a:cs typeface="Times New Roman" panose="02020603050405020304" pitchFamily="18" charset="0"/>
            </a:rPr>
            <a:t>a-kassers it-systemer. Denne funktionalitet kan indarbejdes </a:t>
          </a:r>
          <a:r>
            <a:rPr lang="da-DK" sz="1000" kern="1200">
              <a:latin typeface="Times New Roman" panose="02020603050405020304" pitchFamily="18" charset="0"/>
              <a:cs typeface="Times New Roman" panose="02020603050405020304" pitchFamily="18" charset="0"/>
            </a:rPr>
            <a:t>i den fremtidige kommunikationsmodel.</a:t>
          </a:r>
        </a:p>
      </dsp:txBody>
      <dsp:txXfrm>
        <a:off x="3101136" y="4166114"/>
        <a:ext cx="2036905" cy="871114"/>
      </dsp:txXfrm>
    </dsp:sp>
    <dsp:sp modelId="{C774236D-7FA1-42B5-AC6B-B283DA4EAFEB}">
      <dsp:nvSpPr>
        <dsp:cNvPr id="0" name=""/>
        <dsp:cNvSpPr/>
      </dsp:nvSpPr>
      <dsp:spPr>
        <a:xfrm>
          <a:off x="3074034" y="5206687"/>
          <a:ext cx="2091109" cy="925318"/>
        </a:xfrm>
        <a:prstGeom prst="roundRect">
          <a:avLst>
            <a:gd name="adj" fmla="val 10000"/>
          </a:avLst>
        </a:prstGeom>
        <a:solidFill>
          <a:schemeClr val="lt1">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da-DK" sz="1000" b="1" kern="1200">
              <a:latin typeface="Times New Roman" panose="02020603050405020304" pitchFamily="18" charset="0"/>
              <a:cs typeface="Times New Roman" panose="02020603050405020304" pitchFamily="18" charset="0"/>
            </a:rPr>
            <a:t>3D:</a:t>
          </a:r>
          <a:r>
            <a:rPr lang="da-DK" sz="1000" kern="1200">
              <a:latin typeface="Times New Roman" panose="02020603050405020304" pitchFamily="18" charset="0"/>
              <a:cs typeface="Times New Roman" panose="02020603050405020304" pitchFamily="18" charset="0"/>
            </a:rPr>
            <a:t> </a:t>
          </a:r>
          <a:r>
            <a:rPr lang="da-DK" sz="1000" kern="1200">
              <a:solidFill>
                <a:sysClr val="windowText" lastClr="000000"/>
              </a:solidFill>
              <a:latin typeface="Times New Roman" panose="02020603050405020304" pitchFamily="18" charset="0"/>
              <a:cs typeface="Times New Roman" panose="02020603050405020304" pitchFamily="18" charset="0"/>
            </a:rPr>
            <a:t>Det regelfastsættes efter drøftelse med KL og DAK af styrelsen</a:t>
          </a:r>
          <a:r>
            <a:rPr lang="da-DK" sz="1000" kern="1200">
              <a:latin typeface="Times New Roman" panose="02020603050405020304" pitchFamily="18" charset="0"/>
              <a:cs typeface="Times New Roman" panose="02020603050405020304" pitchFamily="18" charset="0"/>
            </a:rPr>
            <a:t>, hvilke informationer a-kassernes og jobcentrenes it-systemer skal kunne modtage, udstille og afsende.</a:t>
          </a:r>
        </a:p>
      </dsp:txBody>
      <dsp:txXfrm>
        <a:off x="3101136" y="5233789"/>
        <a:ext cx="2036905" cy="87111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7B8EE13E2A424B946D7B7FAF3B1B3A"/>
        <w:category>
          <w:name w:val="Generelt"/>
          <w:gallery w:val="placeholder"/>
        </w:category>
        <w:types>
          <w:type w:val="bbPlcHdr"/>
        </w:types>
        <w:behaviors>
          <w:behavior w:val="content"/>
        </w:behaviors>
        <w:guid w:val="{EDA02113-026F-499B-94CC-86576E5E3F92}"/>
      </w:docPartPr>
      <w:docPartBody>
        <w:p w:rsidR="00676EBC" w:rsidRDefault="00BB117F">
          <w:pPr>
            <w:pStyle w:val="E87B8EE13E2A424B946D7B7FAF3B1B3A"/>
          </w:pPr>
          <w:r w:rsidRPr="002D4AB9">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Times New Roman (Brødtekst CS)">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BC"/>
    <w:rsid w:val="00024E48"/>
    <w:rsid w:val="000641F4"/>
    <w:rsid w:val="000835C9"/>
    <w:rsid w:val="0009710A"/>
    <w:rsid w:val="000A29C4"/>
    <w:rsid w:val="001007E0"/>
    <w:rsid w:val="00125253"/>
    <w:rsid w:val="00136AB6"/>
    <w:rsid w:val="001816EE"/>
    <w:rsid w:val="001E2A51"/>
    <w:rsid w:val="00213F2B"/>
    <w:rsid w:val="00234482"/>
    <w:rsid w:val="00241D61"/>
    <w:rsid w:val="00245483"/>
    <w:rsid w:val="0027562C"/>
    <w:rsid w:val="002F0F4F"/>
    <w:rsid w:val="00305D50"/>
    <w:rsid w:val="003172D0"/>
    <w:rsid w:val="003515D4"/>
    <w:rsid w:val="003B08C1"/>
    <w:rsid w:val="003B5766"/>
    <w:rsid w:val="0041043F"/>
    <w:rsid w:val="004554CB"/>
    <w:rsid w:val="004A2D17"/>
    <w:rsid w:val="004B4972"/>
    <w:rsid w:val="00544A1A"/>
    <w:rsid w:val="005701C1"/>
    <w:rsid w:val="00576F13"/>
    <w:rsid w:val="005D35C7"/>
    <w:rsid w:val="005D57FA"/>
    <w:rsid w:val="006118A8"/>
    <w:rsid w:val="006346B1"/>
    <w:rsid w:val="00645B6C"/>
    <w:rsid w:val="00676EBC"/>
    <w:rsid w:val="006B2B36"/>
    <w:rsid w:val="007047A4"/>
    <w:rsid w:val="00716869"/>
    <w:rsid w:val="00794611"/>
    <w:rsid w:val="007A5AFC"/>
    <w:rsid w:val="007D2A39"/>
    <w:rsid w:val="008138B5"/>
    <w:rsid w:val="00904035"/>
    <w:rsid w:val="00942153"/>
    <w:rsid w:val="00953A77"/>
    <w:rsid w:val="00993A06"/>
    <w:rsid w:val="009B738F"/>
    <w:rsid w:val="009F0083"/>
    <w:rsid w:val="00A061B9"/>
    <w:rsid w:val="00A22DA7"/>
    <w:rsid w:val="00A44BB3"/>
    <w:rsid w:val="00A73CB2"/>
    <w:rsid w:val="00A9461E"/>
    <w:rsid w:val="00AB46DB"/>
    <w:rsid w:val="00AD7B2F"/>
    <w:rsid w:val="00B134F9"/>
    <w:rsid w:val="00BB0CD4"/>
    <w:rsid w:val="00BB117F"/>
    <w:rsid w:val="00C42410"/>
    <w:rsid w:val="00C51CEC"/>
    <w:rsid w:val="00C83980"/>
    <w:rsid w:val="00D9001A"/>
    <w:rsid w:val="00DA3384"/>
    <w:rsid w:val="00E13F60"/>
    <w:rsid w:val="00E7695F"/>
    <w:rsid w:val="00EB46F7"/>
    <w:rsid w:val="00EB6C36"/>
    <w:rsid w:val="00EC11BA"/>
    <w:rsid w:val="00F225B4"/>
    <w:rsid w:val="00F324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after="0" w:line="260" w:lineRule="atLeast"/>
      <w:outlineLvl w:val="0"/>
    </w:pPr>
    <w:rPr>
      <w:rFonts w:ascii="Verdana" w:eastAsiaTheme="majorEastAsia" w:hAnsi="Verdana" w:cstheme="majorBidi"/>
      <w:b/>
      <w:sz w:val="20"/>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E87B8EE13E2A424B946D7B7FAF3B1B3A">
    <w:name w:val="E87B8EE13E2A424B946D7B7FAF3B1B3A"/>
  </w:style>
  <w:style w:type="character" w:customStyle="1" w:styleId="Overskrift1Tegn">
    <w:name w:val="Overskrift 1 Tegn"/>
    <w:basedOn w:val="Standardskrifttypeiafsnit"/>
    <w:link w:val="Overskrift1"/>
    <w:uiPriority w:val="9"/>
    <w:rPr>
      <w:rFonts w:ascii="Verdana" w:eastAsiaTheme="majorEastAsia" w:hAnsi="Verdana" w:cstheme="majorBidi"/>
      <w:b/>
      <w:sz w:val="20"/>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izardStateMetadata xmlns:xsi="http://www.w3.org/2001/XMLSchema-instance" xmlns:xsd="http://www.w3.org/2001/XMLSchema" xmlns="http://4ds.dk/TemplateManagementSystem/WizardStateMetadata.xsd">
  <PluginGuid>24e45489-f87b-4c4e-a8b0-e7634e2d0830</PluginGuid>
  <DataSourceName>Kel sql 2012 - TMS</DataSourceName>
  <ConnectionString>data source=BM-SP-SQLP02.prod.sitad.dk;initial catalog=BM_Skabelon;User id=BM_Skabelon;Password=F2395BD6-F7D4-4C43-BD89-1B1761AC499F;MultipleActiveResultSets=True;</ConnectionString>
  <WizardID>781</WizardID>
  <SourceTable>&lt;NewDataSet&gt;&lt;xs:schema id="NewDataSet" xmlns="" xmlns:xs="http://www.w3.org/2001/XMLSchema" xmlns:msdata="urn:schemas-microsoft-com:xml-msdata"&gt;&lt;xs:element name="NewDataSet" msdata:IsDataSet="true" msdata:MainDataTable="SourceData" msdata:UseCurrentLocale="true"&gt;&lt;xs:complexType&gt;&lt;xs:choice minOccurs="0" maxOccurs="unbounded"&gt;&lt;xs:element name="SourceData"&gt;&lt;xs:complexType&gt;&lt;xs:sequence&gt;&lt;xs:element name="vAfsenderInitialer" msdata:DataType="System.Object, mscorlib, Version=4.0.0.0, Culture=neutral, PublicKeyToken=b77a5c561934e089" type="xs:anyType" minOccurs="0" /&gt;&lt;xs:element name="vHeaderTitel" msdata:DataType="System.Object, mscorlib, Version=4.0.0.0, Culture=neutral, PublicKeyToken=b77a5c561934e089" type="xs:anyType" minOccurs="0" /&gt;&lt;xs:element name="vDokumentOverskrift" msdata:DataType="System.Object, mscorlib, Version=4.0.0.0, Culture=neutral, PublicKeyToken=b77a5c561934e089" type="xs:anyType" minOccurs="0" /&gt;&lt;xs:element name="vDokumentModtager" msdata:DataType="System.Object, mscorlib, Version=4.0.0.0, Culture=neutral, PublicKeyToken=b77a5c561934e089" type="xs:anyType" minOccurs="0" /&gt;&lt;xs:element name="vDokumentUnderOverskrift" msdata:DataType="System.Object, mscorlib, Version=4.0.0.0, Culture=neutral, PublicKeyToken=b77a5c561934e089" type="xs:anyType" minOccurs="0" /&gt;&lt;xs:element name="vEnhed" msdata:DataType="System.Object, mscorlib, Version=4.0.0.0, Culture=neutral, PublicKeyToken=b77a5c561934e089" type="xs:anyType" minOccurs="0" /&gt;&lt;xs:element name="Main" msdata:DataType="System.Object, mscorlib, Version=4.0.0.0, Culture=neutral, PublicKeyToken=b77a5c561934e089" type="xs:anyType" minOccurs="0" /&gt;&lt;xs:element name="Main_Category" msdata:DataType="System.Object, mscorlib, Version=4.0.0.0, Culture=neutral, PublicKeyToken=b77a5c561934e089" type="xs:anyType" minOccurs="0" /&gt;&lt;xs:element name="Main_DocumentType" msdata:DataType="System.Object, mscorlib, Version=4.0.0.0, Culture=neutral, PublicKeyToken=b77a5c561934e089" type="xs:anyType" minOccurs="0" /&gt;&lt;xs:element name="Main_Language" msdata:DataType="System.Object, mscorlib, Version=4.0.0.0, Culture=neutral, PublicKeyToken=b77a5c561934e089" type="xs:anyType" minOccurs="0" /&gt;&lt;xs:element name="DocTypeBrev" msdata:DataType="System.Object, mscorlib, Version=4.0.0.0, Culture=neutral, PublicKeyToken=b77a5c561934e089" type="xs:anyType" minOccurs="0" /&gt;&lt;xs:element name="DocTypeBrev_BrevType" msdata:DataType="System.Object, mscorlib, Version=4.0.0.0, Culture=neutral, PublicKeyToken=b77a5c561934e089" type="xs:anyType" minOccurs="0" /&gt;&lt;xs:element name="DocTypeBrev_Modtager" msdata:DataType="System.Object, mscorlib, Version=4.0.0.0, Culture=neutral, PublicKeyToken=b77a5c561934e089" type="xs:anyType" minOccurs="0" /&gt;&lt;xs:element name="DocTypeBrev_Overskrift" msdata:DataType="System.Object, mscorlib, Version=4.0.0.0, Culture=neutral, PublicKeyToken=b77a5c561934e089" type="xs:anyType" minOccurs="0" /&gt;&lt;xs:element name="DocTypeBrev_Kaere" msdata:DataType="System.Object, mscorlib, Version=4.0.0.0, Culture=neutral, PublicKeyToken=b77a5c561934e089" type="xs:anyType" minOccurs="0" /&gt;&lt;xs:element name="DocTypeBrev_JNr" msdata:DataType="System.Object, mscorlib, Version=4.0.0.0, Culture=neutral, PublicKeyToken=b77a5c561934e089" type="xs:anyType" minOccurs="0" /&gt;&lt;xs:element name="JNr" msdata:DataType="System.Object, mscorlib, Version=4.0.0.0, Culture=neutral, PublicKeyToken=b77a5c561934e089" type="xs:anyType" minOccurs="0" /&gt;&lt;xs:element name="DocTypeBrev_DokumentDato" msdata:DataType="System.Object, mscorlib, Version=4.0.0.0, Culture=neutral, PublicKeyToken=b77a5c561934e089" type="xs:anyType" minOccurs="0" /&gt;&lt;xs:element name="DokumentDato" msdata:DataType="System.Object, mscorlib, Version=4.0.0.0, Culture=neutral, PublicKeyToken=b77a5c561934e089" type="xs:anyType" minOccurs="0" /&gt;&lt;xs:element name="DocTypeBrev_Afsender" msdata:DataType="System.Object, mscorlib, Version=4.0.0.0, Culture=neutral, PublicKeyToken=b77a5c561934e089" type="xs:anyType" minOccurs="0" /&gt;&lt;xs:element name="Afsender" msdata:DataType="System.Object, mscorlib, Version=4.0.0.0, Culture=neutral, PublicKeyToken=b77a5c561934e089" type="xs:anyType" minOccurs="0" /&gt;&lt;xs:element name="DocTypeBrev_Enhed" msdata:DataType="System.Object, mscorlib, Version=4.0.0.0, Culture=neutral, PublicKeyToken=b77a5c561934e089" type="xs:anyType" minOccurs="0" /&gt;&lt;xs:element name="DocTypeBrevUK" msdata:DataType="System.Object, mscorlib, Version=4.0.0.0, Culture=neutral, PublicKeyToken=b77a5c561934e089" type="xs:anyType" minOccurs="0" /&gt;&lt;xs:element name="DocTypeBrevUK_JNr" msdata:DataType="System.Object, mscorlib, Version=4.0.0.0, Culture=neutral, PublicKeyToken=b77a5c561934e089" type="xs:anyType" minOccurs="0" /&gt;&lt;xs:element name="DocTypeBrevUK_DokumentDato" msdata:DataType="System.Object, mscorlib, Version=4.0.0.0, Culture=neutral, PublicKeyToken=b77a5c561934e089" type="xs:anyType" minOccurs="0" /&gt;&lt;xs:element name="DocTypeBrevUK_Afsender" msdata:DataType="System.Object, mscorlib, Version=4.0.0.0, Culture=neutral, PublicKeyToken=b77a5c561934e089" type="xs:anyType" minOccurs="0" /&gt;&lt;xs:element name="DocTypeBrevUK_BrevType" msdata:DataType="System.Object, mscorlib, Version=4.0.0.0, Culture=neutral, PublicKeyToken=b77a5c561934e089" type="xs:anyType" minOccurs="0" /&gt;&lt;xs:element name="DocTypeBrevUK_Modtager" msdata:DataType="System.Object, mscorlib, Version=4.0.0.0, Culture=neutral, PublicKeyToken=b77a5c561934e089" type="xs:anyType" minOccurs="0" /&gt;&lt;xs:element name="DocTypeBrevUK_Overskrift" msdata:DataType="System.Object, mscorlib, Version=4.0.0.0, Culture=neutral, PublicKeyToken=b77a5c561934e089" type="xs:anyType" minOccurs="0" /&gt;&lt;xs:element name="DocTypeBrevUK_Kaere" msdata:DataType="System.Object, mscorlib, Version=4.0.0.0, Culture=neutral, PublicKeyToken=b77a5c561934e089" type="xs:anyType" minOccurs="0" /&gt;&lt;xs:element name="DocTypeBrevUK_Enhed" msdata:DataType="System.Object, mscorlib, Version=4.0.0.0, Culture=neutral, PublicKeyToken=b77a5c561934e089" type="xs:anyType" minOccurs="0" /&gt;&lt;xs:element name="DocTypeForside" msdata:DataType="System.Object, mscorlib, Version=4.0.0.0, Culture=neutral, PublicKeyToken=b77a5c561934e089" type="xs:anyType" minOccurs="0" /&gt;&lt;xs:element name="DocTypeForside_Sagstype" msdata:DataType="System.Object, mscorlib, Version=4.0.0.0, Culture=neutral, PublicKeyToken=b77a5c561934e089" type="xs:anyType" minOccurs="0" /&gt;&lt;xs:element name="DocTypeForside_Overskrift" msdata:DataType="System.Object, mscorlib, Version=4.0.0.0, Culture=neutral, PublicKeyToken=b77a5c561934e089" type="xs:anyType" minOccurs="0" /&gt;&lt;xs:element name="DocTypeForside_MoedeDato" msdata:DataType="System.Object, mscorlib, Version=4.0.0.0, Culture=neutral, PublicKeyToken=b77a5c561934e089" type="xs:anyType" minOccurs="0" /&gt;&lt;xs:element name="DocTypeForside_Moededeltager" msdata:DataType="System.Object, mscorlib, Version=4.0.0.0, Culture=neutral, PublicKeyToken=b77a5c561934e089" type="xs:anyType" minOccurs="0" /&gt;&lt;xs:element name="DocTypeForside_JNr" msdata:DataType="System.Object, mscorlib, Version=4.0.0.0, Culture=neutral, PublicKeyToken=b77a5c561934e089" type="xs:anyType" minOccurs="0" /&gt;&lt;xs:element name="DocTypeForside_DokumentDato" msdata:DataType="System.Object, mscorlib, Version=4.0.0.0, Culture=neutral, PublicKeyToken=b77a5c561934e089" type="xs:anyType" minOccurs="0" /&gt;&lt;xs:element name="DocTypeForside_Afsender" msdata:DataType="System.Object, mscorlib, Version=4.0.0.0, Culture=neutral, PublicKeyToken=b77a5c561934e089" type="xs:anyType" minOccurs="0" /&gt;&lt;xs:element name="DocTypeForside_TilFolketinget" msdata:DataType="System.Object, mscorlib, Version=4.0.0.0, Culture=neutral, PublicKeyToken=b77a5c561934e089" type="xs:anyType" minOccurs="0" /&gt;&lt;xs:element name="DocTypeForside_FristDato" msdata:DataType="System.Object, mscorlib, Version=4.0.0.0, Culture=neutral, PublicKeyToken=b77a5c561934e089" type="xs:anyType" minOccurs="0" /&gt;&lt;xs:element name="DocTypeForside_Enhed" msdata:DataType="System.Object, mscorlib, Version=4.0.0.0, Culture=neutral, PublicKeyToken=b77a5c561934e089" type="xs:anyType" minOccurs="0" /&gt;&lt;xs:element name="DocTypePolitiskInitiativ" msdata:DataType="System.Object, mscorlib, Version=4.0.0.0, Culture=neutral, PublicKeyToken=b77a5c561934e089" type="xs:anyType" minOccurs="0" /&gt;&lt;xs:element name="DocTypePolitiskInitiativ_JNr" msdata:DataType="System.Object, mscorlib, Version=4.0.0.0, Culture=neutral, PublicKeyToken=b77a5c561934e089" type="xs:anyType" minOccurs="0" /&gt;&lt;xs:element name="DocTypePolitiskInitiativ_Afsender" msdata:DataType="System.Object, mscorlib, Version=4.0.0.0, Culture=neutral, PublicKeyToken=b77a5c561934e089" type="xs:anyType" minOccurs="0" /&gt;&lt;xs:element name="DocTypePolitiskInitiativ_Overskrift" msdata:DataType="System.Object, mscorlib, Version=4.0.0.0, Culture=neutral, PublicKeyToken=b77a5c561934e089" type="xs:anyType" minOccurs="0" /&gt;&lt;xs:element name="DocTypePolitiskInitiativ_Enhed" msdata:DataType="System.Object, mscorlib, Version=4.0.0.0, Culture=neutral, PublicKeyToken=b77a5c561934e089" type="xs:anyType" minOccurs="0" /&gt;&lt;xs:element name="DocTypeNotat" msdata:DataType="System.Object, mscorlib, Version=4.0.0.0, Culture=neutral, PublicKeyToken=b77a5c561934e089" type="xs:anyType" minOccurs="0" /&gt;&lt;xs:element name="DocTypeNotat_JNr" msdata:DataType="System.Object, mscorlib, Version=4.0.0.0, Culture=neutral, PublicKeyToken=b77a5c561934e089" type="xs:anyType" minOccurs="0" /&gt;&lt;xs:element name="DocTypeNotat_DokumentDato" msdata:DataType="System.Object, mscorlib, Version=4.0.0.0, Culture=neutral, PublicKeyToken=b77a5c561934e089" type="xs:anyType" minOccurs="0" /&gt;&lt;xs:element name="DocTypeNotat_Afsender" msdata:DataType="System.Object, mscorlib, Version=4.0.0.0, Culture=neutral, PublicKeyToken=b77a5c561934e089" type="xs:anyType" minOccurs="0" /&gt;&lt;xs:element name="DocTypeNotat_Overskrift" msdata:DataType="System.Object, mscorlib, Version=4.0.0.0, Culture=neutral, PublicKeyToken=b77a5c561934e089" type="xs:anyType" minOccurs="0" /&gt;&lt;xs:element name="DocTypeNotat_Enhed" msdata:DataType="System.Object, mscorlib, Version=4.0.0.0, Culture=neutral, PublicKeyToken=b77a5c561934e089" type="xs:anyType" minOccurs="0" /&gt;&lt;xs:element name="DocTypeNotatUK" msdata:DataType="System.Object, mscorlib, Version=4.0.0.0, Culture=neutral, PublicKeyToken=b77a5c561934e089" type="xs:anyType" minOccurs="0" /&gt;&lt;xs:element name="DocTypeNotatUK_JNr" msdata:DataType="System.Object, mscorlib, Version=4.0.0.0, Culture=neutral, PublicKeyToken=b77a5c561934e089" type="xs:anyType" minOccurs="0" /&gt;&lt;xs:element name="DocTypeNotatUK_DokumentDato" msdata:DataType="System.Object, mscorlib, Version=4.0.0.0, Culture=neutral, PublicKeyToken=b77a5c561934e089" type="xs:anyType" minOccurs="0" /&gt;&lt;xs:element name="DocTypeNotatUK_Afsender" msdata:DataType="System.Object, mscorlib, Version=4.0.0.0, Culture=neutral, PublicKeyToken=b77a5c561934e089" type="xs:anyType" minOccurs="0" /&gt;&lt;xs:element name="DocTypeNotatUK_Overskrift" msdata:DataType="System.Object, mscorlib, Version=4.0.0.0, Culture=neutral, PublicKeyToken=b77a5c561934e089" type="xs:anyType" minOccurs="0" /&gt;&lt;xs:element name="DocTypeNotatUK_Enhed" msdata:DataType="System.Object, mscorlib, Version=4.0.0.0, Culture=neutral, PublicKeyToken=b77a5c561934e089" type="xs:anyType" minOccurs="0" /&gt;&lt;xs:element name="DocTypeHoeringsNotat" msdata:DataType="System.Object, mscorlib, Version=4.0.0.0, Culture=neutral, PublicKeyToken=b77a5c561934e089" type="xs:anyType" minOccurs="0" /&gt;&lt;xs:element name="DocTypeHoeringsNotat_JNr" msdata:DataType="System.Object, mscorlib, Version=4.0.0.0, Culture=neutral, PublicKeyToken=b77a5c561934e089" type="xs:anyType" minOccurs="0" /&gt;&lt;xs:element name="DocTypeHoeringsNotat_Afsender" msdata:DataType="System.Object, mscorlib, Version=4.0.0.0, Culture=neutral, PublicKeyToken=b77a5c561934e089" type="xs:anyType" minOccurs="0" /&gt;&lt;xs:element name="DocTypeHoeringsNotat_Overskrift" msdata:DataType="System.Object, mscorlib, Version=4.0.0.0, Culture=neutral, PublicKeyToken=b77a5c561934e089" type="xs:anyType" minOccurs="0" /&gt;&lt;xs:element name="DocTypeHoeringsNotat_Enhed" msdata:DataType="System.Object, mscorlib, Version=4.0.0.0, Culture=neutral, PublicKeyToken=b77a5c561934e089" type="xs:anyType" minOccurs="0" /&gt;&lt;xs:element name="FolketingAlm" msdata:DataType="System.Object, mscorlib, Version=4.0.0.0, Culture=neutral, PublicKeyToken=b77a5c561934e089" type="xs:anyType" minOccurs="0" /&gt;&lt;xs:element name="FolketingAlm_JNr" msdata:DataType="System.Object, mscorlib, Version=4.0.0.0, Culture=neutral, PublicKeyToken=b77a5c561934e089" type="xs:anyType" minOccurs="0" /&gt;&lt;xs:element name="FolketingAlm_Udvalg" msdata:DataType="System.Object, mscorlib, Version=4.0.0.0, Culture=neutral, PublicKeyToken=b77a5c561934e089" type="xs:anyType" minOccurs="0" /&gt;&lt;xs:element name="FolketingAlm_AndetUdvalgNavn" msdata:DataType="System.Object, mscorlib, Version=4.0.0.0, Culture=neutral, PublicKeyToken=b77a5c561934e089" type="xs:anyType" minOccurs="0" /&gt;&lt;xs:element name="FolketingAlm_BrevDato" msdata:DataType="System.Object, mscorlib, Version=4.0.0.0, Culture=neutral, PublicKeyToken=b77a5c561934e089" type="xs:anyType" minOccurs="0" /&gt;&lt;xs:element name="FolketingAlm_Spoergsmaalnr" msdata:DataType="System.Object, mscorlib, Version=4.0.0.0, Culture=neutral, PublicKeyToken=b77a5c561934e089" type="xs:anyType" minOccurs="0" /&gt;&lt;xs:element name="FolketingAlm_Spoergsmaalstiller" msdata:DataType="System.Object, mscorlib, Version=4.0.0.0, Culture=neutral, PublicKeyToken=b77a5c561934e089" type="xs:anyType" minOccurs="0" /&gt;&lt;xs:element name="FolketingAlm_SpoergsmaalstillerParti" msdata:DataType="System.Object, mscorlib, Version=4.0.0.0, Culture=neutral, PublicKeyToken=b77a5c561934e089" type="xs:anyType" minOccurs="0" /&gt;&lt;xs:element name="FolketingAlm_SpoergersEmail" msdata:DataType="System.Object, mscorlib, Version=4.0.0.0, Culture=neutral, PublicKeyToken=b77a5c561934e089" type="xs:anyType" minOccurs="0" /&gt;&lt;xs:element name="FolketingAlm_MFU" msdata:DataType="System.Object, mscorlib, Version=4.0.0.0, Culture=neutral, PublicKeyToken=b77a5c561934e089" type="xs:anyType" minOccurs="0" /&gt;&lt;xs:element name="FolketingAlm_Enhed" msdata:DataType="System.Object, mscorlib, Version=4.0.0.0, Culture=neutral, PublicKeyToken=b77a5c561934e089" type="xs:anyType" minOccurs="0" /&gt;&lt;xs:element name="FolketingLov" msdata:DataType="System.Object, mscorlib, Version=4.0.0.0, Culture=neutral, PublicKeyToken=b77a5c561934e089" type="xs:anyType" minOccurs="0" /&gt;&lt;xs:element name="FolketingLov_JNr" msdata:DataType="System.Object, mscorlib, Version=4.0.0.0, Culture=neutral, PublicKeyToken=b77a5c561934e089" type="xs:anyType" minOccurs="0" /&gt;&lt;xs:element name="FolketingLov_Forslag" msdata:DataType="System.Object, mscorlib, Version=4.0.0.0, Culture=neutral, PublicKeyToken=b77a5c561934e089" type="xs:anyType" minOccurs="0" /&gt;&lt;xs:element name="FolketingLov_Lovnr" msdata:DataType="System.Object, mscorlib, Version=4.0.0.0, Culture=neutral, PublicKeyToken=b77a5c561934e089" type="xs:anyType" minOccurs="0" /&gt;&lt;xs:element name="FolketingLov_BrevDato" msdata:DataType="System.Object, mscorlib, Version=4.0.0.0, Culture=neutral, PublicKeyToken=b77a5c561934e089" type="xs:anyType" minOccurs="0" /&gt;&lt;xs:element name="FolketingLov_Spoergsmaalnr" msdata:DataType="System.Object, mscorlib, Version=4.0.0.0, Culture=neutral, PublicKeyToken=b77a5c561934e089" type="xs:anyType" minOccurs="0" /&gt;&lt;xs:element name="FolketingLov_Spoergsmaalstiller" msdata:DataType="System.Object, mscorlib, Version=4.0.0.0, Culture=neutral, PublicKeyToken=b77a5c561934e089" type="xs:anyType" minOccurs="0" /&gt;&lt;xs:element name="FolketingLov_SpoergersEmail" msdata:DataType="System.Object, mscorlib, Version=4.0.0.0, Culture=neutral, PublicKeyToken=b77a5c561934e089" type="xs:anyType" minOccurs="0" /&gt;&lt;xs:element name="FolketingLov_Beslutnr" msdata:DataType="System.Object, mscorlib, Version=4.0.0.0, Culture=neutral, PublicKeyToken=b77a5c561934e089" type="xs:anyType" minOccurs="0" /&gt;&lt;xs:element name="FolketingLov_Bilagsnr" msdata:DataType="System.Object, mscorlib, Version=4.0.0.0, Culture=neutral, PublicKeyToken=b77a5c561934e089" type="xs:anyType" minOccurs="0" /&gt;&lt;xs:element name="FolketingLov_Enhed" msdata:DataType="System.Object, mscorlib, Version=4.0.0.0, Culture=neutral, PublicKeyToken=b77a5c561934e089" type="xs:anyType" minOccurs="0" /&gt;&lt;xs:element name="FolketingP20" msdata:DataType="System.Object, mscorlib, Version=4.0.0.0, Culture=neutral, PublicKeyToken=b77a5c561934e089" type="xs:anyType" minOccurs="0" /&gt;&lt;xs:element name="FolketingP20_JNr" msdata:DataType="System.Object, mscorlib, Version=4.0.0.0, Culture=neutral, PublicKeyToken=b77a5c561934e089" type="xs:anyType" minOccurs="0" /&gt;&lt;xs:element name="FolketingP20_BrevDato" msdata:DataType="System.Object, mscorlib, Version=4.0.0.0, Culture=neutral, PublicKeyToken=b77a5c561934e089" type="xs:anyType" minOccurs="0" /&gt;&lt;xs:element name="FolketingP20_Spoergsmaalnr" msdata:DataType="System.Object, mscorlib, Version=4.0.0.0, Culture=neutral, PublicKeyToken=b77a5c561934e089" type="xs:anyType" minOccurs="0" /&gt;&lt;xs:element name="FolketingP20_Spoergsmaalstiller" msdata:DataType="System.Object, mscorlib, Version=4.0.0.0, Culture=neutral, PublicKeyToken=b77a5c561934e089" type="xs:anyType" minOccurs="0" /&gt;&lt;xs:element name="FolketingP20_SpoergsmaalstillerParti" msdata:DataType="System.Object, mscorlib, Version=4.0.0.0, Culture=neutral, PublicKeyToken=b77a5c561934e089" type="xs:anyType" minOccurs="0" /&gt;&lt;xs:element name="FolketingP20_SpoergersEmail" msdata:DataType="System.Object, mscorlib, Version=4.0.0.0, Culture=neutral, PublicKeyToken=b77a5c561934e089" type="xs:anyType" minOccurs="0" /&gt;&lt;xs:element name="FolketingP20_Enhed" msdata:DataType="System.Object, mscorlib, Version=4.0.0.0, Culture=neutral, PublicKeyToken=b77a5c561934e089" type="xs:anyType" minOccurs="0" /&gt;&lt;xs:element name="DocTypeFakta" msdata:DataType="System.Object, mscorlib, Version=4.0.0.0, Culture=neutral, PublicKeyToken=b77a5c561934e089" type="xs:anyType" minOccurs="0" /&gt;&lt;xs:element name="DocTypeFakta_JNr" msdata:DataType="System.Object, mscorlib, Version=4.0.0.0, Culture=neutral, PublicKeyToken=b77a5c561934e089" type="xs:anyType" minOccurs="0" /&gt;&lt;xs:element name="DocTypeFakta_DokumentDato" msdata:DataType="System.Object, mscorlib, Version=4.0.0.0, Culture=neutral, PublicKeyToken=b77a5c561934e089" type="xs:anyType" minOccurs="0" /&gt;&lt;xs:element name="DocTypeFakta_Afsender" msdata:DataType="System.Object, mscorlib, Version=4.0.0.0, Culture=neutral, PublicKeyToken=b77a5c561934e089" type="xs:anyType" minOccurs="0" /&gt;&lt;xs:element name="DocTypeFakta_Overskrift" msdata:DataType="System.Object, mscorlib, Version=4.0.0.0, Culture=neutral, PublicKeyToken=b77a5c561934e089" type="xs:anyType" minOccurs="0" /&gt;&lt;xs:element name="DocTypeFakta_Enhed" msdata:DataType="System.Object, mscorlib, Version=4.0.0.0, Culture=neutral, PublicKeyToken=b77a5c561934e089" type="xs:anyType" minOccurs="0" /&gt;&lt;xs:element name="DocTypeDagsorden" msdata:DataType="System.Object, mscorlib, Version=4.0.0.0, Culture=neutral, PublicKeyToken=b77a5c561934e089" type="xs:anyType" minOccurs="0" /&gt;&lt;xs:element name="DocTypeDagsorden_JNr" msdata:DataType="System.Object, mscorlib, Version=4.0.0.0, Culture=neutral, PublicKeyToken=b77a5c561934e089" type="xs:anyType" minOccurs="0" /&gt;&lt;xs:element name="DocTypeDagsorden_DokumentDato" msdata:DataType="System.Object, mscorlib, Version=4.0.0.0, Culture=neutral, PublicKeyToken=b77a5c561934e089" type="xs:anyType" minOccurs="0" /&gt;&lt;xs:element name="DocTypeDagsorden_Afsender" msdata:DataType="System.Object, mscorlib, Version=4.0.0.0, Culture=neutral, PublicKeyToken=b77a5c561934e089" type="xs:anyType" minOccurs="0" /&gt;&lt;xs:element name="DocTypeDagsorden_Overskrift" msdata:DataType="System.Object, mscorlib, Version=4.0.0.0, Culture=neutral, PublicKeyToken=b77a5c561934e089" type="xs:anyType" minOccurs="0" /&gt;&lt;xs:element name="DocTypeDagsorden_MoedeDato" msdata:DataType="System.Object, mscorlib, Version=4.0.0.0, Culture=neutral, PublicKeyToken=b77a5c561934e089" type="xs:anyType" minOccurs="0" /&gt;&lt;xs:element name="DocTypeDagsorden_AfholdesMed" msdata:DataType="System.Object, mscorlib, Version=4.0.0.0, Culture=neutral, PublicKeyToken=b77a5c561934e089" type="xs:anyType" minOccurs="0" /&gt;&lt;xs:element name="DocTypeDagsorden_Enhed" msdata:DataType="System.Object, mscorlib, Version=4.0.0.0, Culture=neutral, PublicKeyToken=b77a5c561934e089" type="xs:anyType" minOccurs="0" /&gt;&lt;xs:element name="DocTypeSpgSvarMin" msdata:DataType="System.Object, mscorlib, Version=4.0.0.0, Culture=neutral, PublicKeyToken=b77a5c561934e089" type="xs:anyType" minOccurs="0" /&gt;&lt;xs:element name="DocTypeSpgSvarMin_Overskrift" msdata:DataType="System.Object, mscorlib, Version=4.0.0.0, Culture=neutral, PublicKeyToken=b77a5c561934e089" type="xs:anyType" minOccurs="0" /&gt;&lt;xs:element name="DocTypeSpgSvarMin_BaggrundAfsnit" msdata:DataType="System.Object, mscorlib, Version=4.0.0.0, Culture=neutral, PublicKeyToken=b77a5c561934e089" type="xs:anyType" minOccurs="0" /&gt;&lt;xs:element name="DocTypeSpgSvarMin_Enhed" msdata:DataType="System.Object, mscorlib, Version=4.0.0.0, Culture=neutral, PublicKeyToken=b77a5c561934e089" type="xs:anyType" minOccurs="0" /&gt;&lt;xs:element name="DocTypeTidsplan" msdata:DataType="System.Object, mscorlib, Version=4.0.0.0, Culture=neutral, PublicKeyToken=b77a5c561934e089" type="xs:anyType" minOccurs="0" /&gt;&lt;xs:element name="DocTypeTidsplan_JNr" msdata:DataType="System.Object, mscorlib, Version=4.0.0.0, Culture=neutral, PublicKeyToken=b77a5c561934e089" type="xs:anyType" minOccurs="0" /&gt;&lt;xs:element name="DocTypeTidsplan_DokumentDato" msdata:DataType="System.Object, mscorlib, Version=4.0.0.0, Culture=neutral, PublicKeyToken=b77a5c561934e089" type="xs:anyType" minOccurs="0" /&gt;&lt;xs:element name="DocTypeTidsplan_Afsender" msdata:DataType="System.Object, mscorlib, Version=4.0.0.0, Culture=neutral, PublicKeyToken=b77a5c561934e089" type="xs:anyType" minOccurs="0" /&gt;&lt;xs:element name="DocTypeTidsplan_Overskrift" msdata:DataType="System.Object, mscorlib, Version=4.0.0.0, Culture=neutral, PublicKeyToken=b77a5c561934e089" type="xs:anyType" minOccurs="0" /&gt;&lt;xs:element name="DocTypeTidsplan_Enhed" msdata:DataType="System.Object, mscorlib, Version=4.0.0.0, Culture=neutral, PublicKeyToken=b77a5c561934e089" type="xs:anyType" minOccurs="0" /&gt;&lt;xs:element name="DocTypeResume" msdata:DataType="System.Object, mscorlib, Version=4.0.0.0, Culture=neutral, PublicKeyToken=b77a5c561934e089" type="xs:anyType" minOccurs="0" /&gt;&lt;xs:element name="DocTypeResume_DokumentDato" msdata:DataType="System.Object, mscorlib, Version=4.0.0.0, Culture=neutral, PublicKeyToken=b77a5c561934e089" type="xs:anyType" minOccurs="0" /&gt;&lt;xs:element name="DocTypeResume_ResumeTil" msdata:DataType="System.Object, mscorlib, Version=4.0.0.0, Culture=neutral, PublicKeyToken=b77a5c561934e089" type="xs:anyType" minOccurs="0" /&gt;&lt;xs:element name="DocTypeResume_Overskrift" msdata:DataType="System.Object, mscorlib, Version=4.0.0.0, Culture=neutral, PublicKeyToken=b77a5c561934e089" type="xs:anyType" minOccurs="0" /&gt;&lt;xs:element name="DocTypeResume_Enhed" msdata:DataType="System.Object, mscorlib, Version=4.0.0.0, Culture=neutral, PublicKeyToken=b77a5c561934e089" type="xs:anyType" minOccurs="0" /&gt;&lt;xs:element name="DocTypeLigestilling" msdata:DataType="System.Object, mscorlib, Version=4.0.0.0, Culture=neutral, PublicKeyToken=b77a5c561934e089" type="xs:anyType" minOccurs="0" /&gt;&lt;xs:element name="DocTypeLigestilling_JNr" msdata:DataType="System.Object, mscorlib, Version=4.0.0.0, Culture=neutral, PublicKeyToken=b77a5c561934e089" type="xs:anyType" minOccurs="0" /&gt;&lt;xs:element name="DocTypeLigestilling_DokumentDato" msdata:DataType="System.Object, mscorlib, Version=4.0.0.0, Culture=neutral, PublicKeyToken=b77a5c561934e089" type="xs:anyType" minOccurs="0" /&gt;&lt;xs:element name="DocTypeLigestilling_Afsender" msdata:DataType="System.Object, mscorlib, Version=4.0.0.0, Culture=neutral, PublicKeyToken=b77a5c561934e089" type="xs:anyType" minOccurs="0" /&gt;&lt;xs:element name="DocTypeLigestilling_Overskrift" msdata:DataType="System.Object, mscorlib, Version=4.0.0.0, Culture=neutral, PublicKeyToken=b77a5c561934e089" type="xs:anyType" minOccurs="0" /&gt;&lt;xs:element name="DocTypeLigestilling_Enhed" msdata:DataType="System.Object, mscorlib, Version=4.0.0.0, Culture=neutral, PublicKeyToken=b77a5c561934e089" type="xs:anyType" minOccurs="0" /&gt;&lt;xs:element name="DocTypeReferat" msdata:DataType="System.Object, mscorlib, Version=4.0.0.0, Culture=neutral, PublicKeyToken=b77a5c561934e089" type="xs:anyType" minOccurs="0" /&gt;&lt;xs:element name="DocTypeReferat_JNr" msdata:DataType="System.Object, mscorlib, Version=4.0.0.0, Culture=neutral, PublicKeyToken=b77a5c561934e089" type="xs:anyType" minOccurs="0" /&gt;&lt;xs:element name="DocTypeReferat_DokumentDato" msdata:DataType="System.Object, mscorlib, Version=4.0.0.0, Culture=neutral, PublicKeyToken=b77a5c561934e089" type="xs:anyType" minOccurs="0" /&gt;&lt;xs:element name="DocTypeReferat_Afsender" msdata:DataType="System.Object, mscorlib, Version=4.0.0.0, Culture=neutral, PublicKeyToken=b77a5c561934e089" type="xs:anyType" minOccurs="0" /&gt;&lt;xs:element name="DocTypeReferat_Overskrift" msdata:DataType="System.Object, mscorlib, Version=4.0.0.0, Culture=neutral, PublicKeyToken=b77a5c561934e089" type="xs:anyType" minOccurs="0" /&gt;&lt;xs:element name="DocTypeReferat_TidSted" msdata:DataType="System.Object, mscorlib, Version=4.0.0.0, Culture=neutral, PublicKeyToken=b77a5c561934e089" type="xs:anyType" minOccurs="0" /&gt;&lt;xs:element name="DocTypeReferat_Deltagere" msdata:DataType="System.Object, mscorlib, Version=4.0.0.0, Culture=neutral, PublicKeyToken=b77a5c561934e089" type="xs:anyType" minOccurs="0" /&gt;&lt;xs:element name="DocTypeReferat_AfbudFra" msdata:DataType="System.Object, mscorlib, Version=4.0.0.0, Culture=neutral, PublicKeyToken=b77a5c561934e089" type="xs:anyType" minOccurs="0" /&gt;&lt;xs:element name="DocTypeReferat_Enhed" msdata:DataType="System.Object, mscorlib, Version=4.0.0.0, Culture=neutral, PublicKeyToken=b77a5c561934e089" type="xs:anyType" minOccurs="0" /&gt;&lt;xs:element name="DocTypePresse" msdata:DataType="System.Object, mscorlib, Version=4.0.0.0, Culture=neutral, PublicKeyToken=b77a5c561934e089" type="xs:anyType" minOccurs="0" /&gt;&lt;xs:element name="DocTypePresse_DokumentDato" msdata:DataType="System.Object, mscorlib, Version=4.0.0.0, Culture=neutral, PublicKeyToken=b77a5c561934e089" type="xs:anyType" minOccurs="0" /&gt;&lt;xs:element name="DocTypePresse_Overskrift" msdata:DataType="System.Object, mscorlib, Version=4.0.0.0, Culture=neutral, PublicKeyToken=b77a5c561934e089" type="xs:anyType" minOccurs="0" /&gt;&lt;xs:element name="DocTypePresse_Enhed" msdata:DataType="System.Object, mscorlib, Version=4.0.0.0, Culture=neutral, PublicKeyToken=b77a5c561934e089" type="xs:anyType" minOccurs="0" /&gt;&lt;xs:element name="DocTypeFremsaet" msdata:DataType="System.Object, mscorlib, Version=4.0.0.0, Culture=neutral, PublicKeyToken=b77a5c561934e089" type="xs:anyType" minOccurs="0" /&gt;&lt;xs:element name="DocTypeFremsaet_JNr" msdata:DataType="System.Object, mscorlib, Version=4.0.0.0, Culture=neutral, PublicKeyToken=b77a5c561934e089" type="xs:anyType" minOccurs="0" /&gt;&lt;xs:element name="DocTypeFremsaet_Lovnr" msdata:DataType="System.Object, mscorlib, Version=4.0.0.0, Culture=neutral, PublicKeyToken=b77a5c561934e089" type="xs:anyType" minOccurs="0" /&gt;&lt;xs:element name="DocTypeFremsaet_Lovnavn" msdata:DataType="System.Object, mscorlib, Version=4.0.0.0, Culture=neutral, PublicKeyToken=b77a5c561934e089" type="xs:anyType" minOccurs="0" /&gt;&lt;xs:element name="DocTypeFremsaet_Enhed" msdata:DataType="System.Object, mscorlib, Version=4.0.0.0, Culture=neutral, PublicKeyToken=b77a5c561934e089" type="xs:anyType" minOccurs="0" /&gt;&lt;xs:element name="DocTypeTale" msdata:DataType="System.Object, mscorlib, Version=4.0.0.0, Culture=neutral, PublicKeyToken=b77a5c561934e089" type="xs:anyType" minOccurs="0" /&gt;&lt;xs:element name="DocTypeTale_JNr" msdata:DataType="System.Object, mscorlib, Version=4.0.0.0, Culture=neutral, PublicKeyToken=b77a5c561934e089" type="xs:anyType" minOccurs="0" /&gt;&lt;xs:element name="DocTypeTale_DokumentDato" msdata:DataType="System.Object, mscorlib, Version=4.0.0.0, Culture=neutral, PublicKeyToken=b77a5c561934e089" type="xs:anyType" minOccurs="0" /&gt;&lt;xs:element name="DocTypeTale_Afsender" msdata:DataType="System.Object, mscorlib, Version=4.0.0.0, Culture=neutral, PublicKeyToken=b77a5c561934e089" type="xs:anyType" minOccurs="0" /&gt;&lt;xs:element name="DocTypeTale_Overskrift" msdata:DataType="System.Object, mscorlib, Version=4.0.0.0, Culture=neutral, PublicKeyToken=b77a5c561934e089" type="xs:anyType" minOccurs="0" /&gt;&lt;xs:element name="DocTypeTale_Enhed" msdata:DataType="System.Object, mscorlib, Version=4.0.0.0, Culture=neutral, PublicKeyToken=b77a5c561934e089" type="xs:anyType" minOccurs="0" /&gt;&lt;xs:element name="DocTypeTale_B5" msdata:DataType="System.Object, mscorlib, Version=4.0.0.0, Culture=neutral, PublicKeyToken=b77a5c561934e089" type="xs:anyType" minOccurs="0" /&gt;&lt;xs:element name="DocTypeTale_B5_JNr" msdata:DataType="System.Object, mscorlib, Version=4.0.0.0, Culture=neutral, PublicKeyToken=b77a5c561934e089" type="xs:anyType" minOccurs="0" /&gt;&lt;xs:element name="DocTypeTale_B5_DokumentDato" msdata:DataType="System.Object, mscorlib, Version=4.0.0.0, Culture=neutral, PublicKeyToken=b77a5c561934e089" type="xs:anyType" minOccurs="0" /&gt;&lt;xs:element name="DocTypeTale_B5_Afsender" msdata:DataType="System.Object, mscorlib, Version=4.0.0.0, Culture=neutral, PublicKeyToken=b77a5c561934e089" type="xs:anyType" minOccurs="0" /&gt;&lt;xs:element name="DocTypeTale_B5_Overskrift" msdata:DataType="System.Object, mscorlib, Version=4.0.0.0, Culture=neutral, PublicKeyToken=b77a5c561934e089" type="xs:anyType" minOccurs="0" /&gt;&lt;xs:element name="DocTypeTale_B5_Enhed" msdata:DataType="System.Object, mscorlib, Version=4.0.0.0, Culture=neutral, PublicKeyToken=b77a5c561934e089" type="xs:anyType" minOccurs="0" /&gt;&lt;xs:element name="DocTypeTaleUK" msdata:DataType="System.Object, mscorlib, Version=4.0.0.0, Culture=neutral, PublicKeyToken=b77a5c561934e089" type="xs:anyType" minOccurs="0" /&gt;&lt;xs:element name="DocTypeTaleUK_JNr" msdata:DataType="System.Object, mscorlib, Version=4.0.0.0, Culture=neutral, PublicKeyToken=b77a5c561934e089" type="xs:anyType" minOccurs="0" /&gt;&lt;xs:element name="DocTypeTaleUK_DokumentDato" msdata:DataType="System.Object, mscorlib, Version=4.0.0.0, Culture=neutral, PublicKeyToken=b77a5c561934e089" type="xs:anyType" minOccurs="0" /&gt;&lt;xs:element name="DocTypeTaleUK_Afsender" msdata:DataType="System.Object, mscorlib, Version=4.0.0.0, Culture=neutral, PublicKeyToken=b77a5c561934e089" type="xs:anyType" minOccurs="0" /&gt;&lt;xs:element name="DocTypeTaleUK_Overskrift" msdata:DataType="System.Object, mscorlib, Version=4.0.0.0, Culture=neutral, PublicKeyToken=b77a5c561934e089" type="xs:anyType" minOccurs="0" /&gt;&lt;xs:element name="DocTypeTaleUK_Enhed" msdata:DataType="System.Object, mscorlib, Version=4.0.0.0, Culture=neutral, PublicKeyToken=b77a5c561934e089" type="xs:anyType" minOccurs="0" /&gt;&lt;xs:element name="DocTypeHaandAkt" msdata:DataType="System.Object, mscorlib, Version=4.0.0.0, Culture=neutral, PublicKeyToken=b77a5c561934e089" type="xs:anyType" minOccurs="0" /&gt;&lt;xs:element name="DocTypeHaandAkt_JNr" msdata:DataType="System.Object, mscorlib, Version=4.0.0.0, Culture=neutral, PublicKeyToken=b77a5c561934e089" type="xs:anyType" minOccurs="0" /&gt;&lt;xs:element name="DocTypeHaandAkt_DokumentDato" msdata:DataType="System.Object, mscorlib, Version=4.0.0.0, Culture=neutral, PublicKeyToken=b77a5c561934e089" type="xs:anyType" minOccurs="0" /&gt;&lt;xs:element name="DocTypeHaandAkt_Afsender" msdata:DataType="System.Object, mscorlib, Version=4.0.0.0, Culture=neutral, PublicKeyToken=b77a5c561934e089" type="xs:anyType" minOccurs="0" /&gt;&lt;xs:element name="DocTypeHaandAkt_Moedetype" msdata:DataType="System.Object, mscorlib, Version=4.0.0.0, Culture=neutral, PublicKeyToken=b77a5c561934e089" type="xs:anyType" minOccurs="0" /&gt;&lt;xs:element name="DocTypeHaandAkt_Bilagsnr" msdata:DataType="System.Object, mscorlib, Version=4.0.0.0, Culture=neutral, PublicKeyToken=b77a5c561934e089" type="xs:anyType" minOccurs="0" /&gt;&lt;xs:element name="DocTypeHaandAkt_BilagsTitel" msdata:DataType="System.Object, mscorlib, Version=4.0.0.0, Culture=neutral, PublicKeyToken=b77a5c561934e089" type="xs:anyType" minOccurs="0" /&gt;&lt;xs:element name="DocTypeHaandAkt_DagsordenTitel" msdata:DataType="System.Object, mscorlib, Version=4.0.0.0, Culture=neutral, PublicKeyToken=b77a5c561934e089" type="xs:anyType" minOccurs="0" /&gt;&lt;xs:element name="DocTypeHaandAkt_DagsordenNr" msdata:DataType="System.Object, mscorlib, Version=4.0.0.0, Culture=neutral, PublicKeyToken=b77a5c561934e089" type="xs:anyType" minOccurs="0" /&gt;&lt;xs:element name="DocTypeHaandAkt_MoedeTitel" msdata:DataType="System.Object, mscorlib, Version=4.0.0.0, Culture=neutral, PublicKeyToken=b77a5c561934e089" type="xs:anyType" minOccurs="0" /&gt;&lt;xs:element name="DocTypeHaandAkt_MoedeDato" msdata:DataType="System.Object, mscorlib, Version=4.0.0.0, Culture=neutral, PublicKeyToken=b77a5c561934e089" type="xs:anyType" minOccurs="0" /&gt;&lt;xs:element name="DocTypeHaandAkt_Enhed" msdata:DataType="System.Object, mscorlib, Version=4.0.0.0, Culture=neutral, PublicKeyToken=b77a5c561934e089" type="xs:anyType" minOccurs="0" /&gt;&lt;xs:element name="DocTypeHaandAkt_Sagstype" msdata:DataType="System.Object, mscorlib, Version=4.0.0.0, Culture=neutral, PublicKeyToken=b77a5c561934e089" type="xs:anyType" minOccurs="0" /&gt;&lt;xs:element name="DocTypeRejse" msdata:DataType="System.Object, mscorlib, Version=4.0.0.0, Culture=neutral, PublicKeyToken=b77a5c561934e089" type="xs:anyType" minOccurs="0" /&gt;&lt;xs:element name="DocTypeRejse_JNr" msdata:DataType="System.Object, mscorlib, Version=4.0.0.0, Culture=neutral, PublicKeyToken=b77a5c561934e089" type="xs:anyType" minOccurs="0" /&gt;&lt;xs:element name="DocTypeRejse_DokumentDato" msdata:DataType="System.Object, mscorlib, Version=4.0.0.0, Culture=neutral, PublicKeyToken=b77a5c561934e089" type="xs:anyType" minOccurs="0" /&gt;&lt;xs:element name="DocTypeRejse_Afsender" msdata:DataType="System.Object, mscorlib, Version=4.0.0.0, Culture=neutral, PublicKeyToken=b77a5c561934e089" type="xs:anyType" minOccurs="0" /&gt;&lt;xs:element name="DocTypeRejse_RejseDato" msdata:DataType="System.Object, mscorlib, Version=4.0.0.0, Culture=neutral, PublicKeyToken=b77a5c561934e089" type="xs:anyType" minOccurs="0" /&gt;&lt;xs:element name="DocTypeRejse_Enhed" msdata:DataType="System.Object, mscorlib, Version=4.0.0.0, Culture=neutral, PublicKeyToken=b77a5c561934e089" type="xs:anyType" minOccurs="0" /&gt;&lt;xs:element name="DocTypeRejse_Destination" msdata:DataType="System.Object, mscorlib, Version=4.0.0.0, Culture=neutral, PublicKeyToken=b77a5c561934e089" type="xs:anyType" minOccurs="0" /&gt;&lt;xs:element name="qAfsenderInfo" msdata:DataType="System.Object, mscorlib, Version=4.0.0.0, Culture=neutral, PublicKeyToken=b77a5c561934e089" type="xs:anyType" minOccurs="0" /&gt;&lt;xs:element name="qTemplate" msdata:DataType="System.Object, mscorlib, Version=4.0.0.0, Culture=neutral, PublicKeyToken=b77a5c561934e089" type="xs:anyType" minOccurs="0" /&gt;&lt;xs:element name="qStamdata" msdata:DataType="System.Object, mscorlib, Version=4.0.0.0, Culture=neutral, PublicKeyToken=b77a5c561934e089" type="xs:anyType" minOccurs="0" /&gt;&lt;xs:element name="qEnhedsInfo" msdata:DataType="System.Object, mscorlib, Version=4.0.0.0, Culture=neutral, PublicKeyToken=b77a5c561934e089" type="xs:anyType" minOccurs="0" /&gt;&lt;xs:element name="sAfsenderInitialer" msdata:DataType="System.Object, mscorlib, Version=4.0.0.0, Culture=neutral, PublicKeyToken=b77a5c561934e089" type="xs:anyType" minOccurs="0" /&gt;&lt;xs:element name="sAfsenderNavn" msdata:DataType="System.Object, mscorlib, Version=4.0.0.0, Culture=neutral, PublicKeyToken=b77a5c561934e089" type="xs:anyType" minOccurs="0" /&gt;&lt;xs:element name="sAfsenderTlfDirekte" msdata:DataType="System.Object, mscorlib, Version=4.0.0.0, Culture=neutral, PublicKeyToken=b77a5c561934e089" type="xs:anyType" minOccurs="0" /&gt;&lt;xs:element name="sAfsenderEmail" msdata:DataType="System.Object, mscorlib, Version=4.0.0.0, Culture=neutral, PublicKeyToken=b77a5c561934e089" type="xs:anyType" minOccurs="0" /&gt;&lt;xs:element name="sAfsenderTitelDK" msdata:DataType="System.Object, mscorlib, Version=4.0.0.0, Culture=neutral, PublicKeyToken=b77a5c561934e089" type="xs:anyType" minOccurs="0" /&gt;&lt;xs:element name="sAfsenderTitelUK" msdata:DataType="System.Object, mscorlib, Version=4.0.0.0, Culture=neutral, PublicKeyToken=b77a5c561934e089" type="xs:anyType" minOccurs="0" /&gt;&lt;xs:element name="sAfsenderAfdelingDK" msdata:DataType="System.Object, mscorlib, Version=4.0.0.0, Culture=neutral, PublicKeyToken=b77a5c561934e089" type="xs:anyType" minOccurs="0" /&gt;&lt;xs:element name="sAfsenderAfdelingUK" msdata:DataType="System.Object, mscorlib, Version=4.0.0.0, Culture=neutral, PublicKeyToken=b77a5c561934e089" type="xs:anyType" minOccurs="0" /&gt;&lt;xs:element name="sAfsenderProfil" msdata:DataType="System.Object, mscorlib, Version=4.0.0.0, Culture=neutral, PublicKeyToken=b77a5c561934e089" type="xs:anyType" minOccurs="0" /&gt;&lt;xs:element name="sEnhedsTitel" msdata:DataType="System.Object, mscorlib, Version=4.0.0.0, Culture=neutral, PublicKeyToken=b77a5c561934e089" type="xs:anyType" minOccurs="0" /&gt;&lt;xs:element name="sEnhedsNavn" msdata:DataType="System.Object, mscorlib, Version=4.0.0.0, Culture=neutral, PublicKeyToken=b77a5c561934e089" type="xs:anyType" minOccurs="0" /&gt;&lt;xs:element name="sEnhedsAdresse" msdata:DataType="System.Object, mscorlib, Version=4.0.0.0, Culture=neutral, PublicKeyToken=b77a5c561934e089" type="xs:anyType" minOccurs="0" /&gt;&lt;xs:element name="sEnhedsPostnrBy" msdata:DataType="System.Object, mscorlib, Version=4.0.0.0, Culture=neutral, PublicKeyToken=b77a5c561934e089" type="xs:anyType" minOccurs="0" /&gt;&lt;xs:element name="sEnhedsTlf" msdata:DataType="System.Object, mscorlib, Version=4.0.0.0, Culture=neutral, PublicKeyToken=b77a5c561934e089" type="xs:anyType" minOccurs="0" /&gt;&lt;xs:element name="sEnhedsEmail" msdata:DataType="System.Object, mscorlib, Version=4.0.0.0, Culture=neutral, PublicKeyToken=b77a5c561934e089" type="xs:anyType" minOccurs="0" /&gt;&lt;xs:element name="sEnhedsUrl" msdata:DataType="System.Object, mscorlib, Version=4.0.0.0, Culture=neutral, PublicKeyToken=b77a5c561934e089" type="xs:anyType" minOccurs="0" /&gt;&lt;xs:element name="sEnhedsCvr" msdata:DataType="System.Object, mscorlib, Version=4.0.0.0, Culture=neutral, PublicKeyToken=b77a5c561934e089" type="xs:anyType" minOccurs="0" /&gt;&lt;xs:element name="sMinisterNavn" msdata:DataType="System.Object, mscorlib, Version=4.0.0.0, Culture=neutral, PublicKeyToken=b77a5c561934e089" type="xs:anyType" minOccurs="0" /&gt;&lt;xs:element name="sDCNavn" msdata:DataType="System.Object, mscorlib, Version=4.0.0.0, Culture=neutral, PublicKeyToken=b77a5c561934e089" type="xs:anyType" minOccurs="0" /&gt;&lt;xs:element name="sInternalShowDokumentDato" msdata:DataType="System.Object, mscorlib, Version=4.0.0.0, Culture=neutral, PublicKeyToken=b77a5c561934e089" type="xs:anyType" minOccurs="0" /&gt;&lt;xs:element name="sInternalShowJNr" msdata:DataType="System.Object, mscorlib, Version=4.0.0.0, Culture=neutral, PublicKeyToken=b77a5c561934e089" type="xs:anyType" minOccurs="0" /&gt;&lt;xs:element name="sInternalShowUserInfo" msdata:DataType="System.Object, mscorlib, Version=4.0.0.0, Culture=neutral, PublicKeyToken=b77a5c561934e089" type="xs:anyType" minOccurs="0" /&gt;&lt;xs:element name="sInternalShowMaanedDokumentDato" msdata:DataType="System.Object, mscorlib, Version=4.0.0.0, Culture=neutral, PublicKeyToken=b77a5c561934e089" type="xs:anyType" minOccurs="0" /&gt;&lt;xs:element name="sMaanedDokumentDato" msdata:DataType="System.Object, mscorlib, Version=4.0.0.0, Culture=neutral, PublicKeyToken=b77a5c561934e089" type="xs:anyType" minOccurs="0" /&gt;&lt;/xs:sequence&gt;&lt;/xs:complexType&gt;&lt;/xs:element&gt;&lt;/xs:choice&gt;&lt;/xs:complexType&gt;&lt;/xs:element&gt;&lt;/xs:schema&gt;&lt;SourceData&gt;&lt;vAfsenderInitialer xsi:type="xs:string" xmlns:xs="http://www.w3.org/2001/XMLSchema" xmlns:xsi="http://www.w3.org/2001/XMLSchema-instance"&gt;b046807&lt;/vAfsenderInitialer&gt;&lt;vHeaderTitel xsi:type="xs:string" xmlns:xs="http://www.w3.org/2001/XMLSchema" xmlns:xsi="http://www.w3.org/2001/XMLSchema-instance"&gt;Notat&lt;/vHeaderTitel&gt;&lt;vDokumentOverskrift xsi:type="xs:string" xmlns:xs="http://www.w3.org/2001/XMLSchema" xmlns:xsi="http://www.w3.org/2001/XMLSchema-instance"&gt;En målretning af kommunikationssystemet mellem a-kasserne og jobcewntrene &lt;/vDokumentOverskrift&gt;&lt;vDokumentModtager xsi:type="xs:string" xmlns:xs="http://www.w3.org/2001/XMLSchema" xmlns:xsi="http://www.w3.org/2001/XMLSchema-instance" /&gt;&lt;vDokumentUnderOverskrift xsi:type="xs:string" xmlns:xs="http://www.w3.org/2001/XMLSchema" xmlns:xsi="http://www.w3.org/2001/XMLSchema-instance" /&gt;&lt;vEnhed xsi:type="xs:string" xmlns:xs="http://www.w3.org/2001/XMLSchema" xmlns:xsi="http://www.w3.org/2001/XMLSchema-instance"&gt;Styrelsen for Arbejdsmarked og Rekruttering&lt;/vEnhed&gt;&lt;Main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/&gt;&lt;/xs:sequence&gt;&lt;/xs:complexType&gt;&lt;/xs:element&gt;&lt;/xs:choice&gt;&lt;/xs:complexType&gt;&lt;/xs:element&gt;&lt;/xs:schema&gt;&lt;Values&gt;&lt;Shown&gt;true&lt;/Shown&gt;&lt;/Values&gt;&lt;/NewDataSet&gt;&lt;/Main&gt;&lt;Main_Category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/&gt;&lt;/NewDataSet&gt;&lt;/Main_Category&gt;&lt;Main_DocumentType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name="KeyName" type="xs:string" minOccurs="0" /&gt;&lt;xs:element name="Listname" type="xs:string" minOccurs="0" /&gt;&lt;xs:element name="Value" type="xs:int" minOccurs="0" /&gt;&lt;/xs:sequence&gt;&lt;/xs:complexType&gt;&lt;/xs:element&gt;&lt;/xs:choice&gt;&lt;/xs:complexType&gt;&lt;/xs:element&gt;&lt;/xs:schema&gt;&lt;Values&gt;&lt;KeyName&gt;Notat&lt;/KeyName&gt;&lt;Listname&gt;Notat&lt;/Listname&gt;&lt;Value&gt;708&lt;/Value&gt;&lt;/Values&gt;&lt;/NewDataSet&gt;&lt;/Main_DocumentType&gt;&lt;Main_Languag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name="LANName" type="xs:string" minOccurs="0" /&gt;&lt;xs:element name="LANNo" type="xs:int" minOccurs="0" /&gt;&lt;/xs:sequence&gt;&lt;/xs:complexType&gt;&lt;/xs:element&gt;&lt;/xs:choice&gt;&lt;/xs:complexType&gt;&lt;/xs:element&gt;&lt;/xs:schema&gt;&lt;Values&gt;&lt;LANName&gt;DK&lt;/LANName&gt;&lt;LANNo&gt;1&lt;/LANNo&gt;&lt;/Values&gt;&lt;/NewDataSet&gt;&lt;/Main_Language&gt;&lt;DocTypeBre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/&gt;&lt;/xs:sequence&gt;&lt;/xs:complexType&gt;&lt;/xs:element&gt;&lt;/xs:choice&gt;&lt;/xs:complexType&gt;&lt;/xs:element&gt;&lt;/xs:schema&gt;&lt;Values&gt;&lt;Shown&gt;false&lt;/Shown&gt;&lt;/Values&gt;&lt;/NewDataSet&gt;&lt;/DocTypeBrev&gt;&lt;DocTypeBrev_BrevType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/&gt;&lt;/NewDataSet&gt;&lt;/DocTypeBrev_BrevType&gt;&lt;DocTypeBrev_Modtager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/&gt;&lt;/NewDataSet&gt;&lt;/DocTypeBrev_Modtager&gt;&lt;DocTypeBrev_Overskrift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/&gt;&lt;/NewDataSet&gt;&lt;/DocTypeBrev_Overskrift&gt;&lt;DocTypeBrev_Kaere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/&gt;&lt;/NewDataSet&gt;&lt;/DocTypeBrev_Kaere&gt;&lt;DocTypeBrev_JNr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/&gt;&lt;/NewDataSet&gt;&lt;/DocTypeBrev_JNr&gt;&lt;JNr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/&gt;&lt;/NewDataSet&gt;&lt;/JNr&gt;&lt;DocTypeBrev_DokumentDato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/&gt;&lt;/NewDataSet&gt;&lt;/DocTypeBrev_DokumentDato&gt;&lt;DokumentDato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2021-02-07T00:00:00+01:00&lt;/Value&gt;&lt;/Values&gt;&lt;/NewDataSet&gt;&lt;/DokumentDato&gt;&lt;DocTypeBre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/&gt;&lt;/NewDataSet&gt;&lt;/DocTypeBrev_Afsender&gt;&lt;Afsender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/&gt;&lt;/xs:sequence&gt;&lt;/xs:complexType&gt;&lt;/xs:element&gt;&lt;/xs:choice&gt;&lt;/xs:complexType&gt;&lt;/xs:element&gt;&lt;/xs:schema&gt;&lt;Values&gt;&lt;Enhed&gt;Styrelsen for Arbejdsmarked og Rekruttering&lt;/Enhed&gt;&lt;Text&gt;DVT (Debbie Villadsen-Tjell)&lt;/Text&gt;&lt;Value&gt;b046807&lt;/Value&gt;&lt;/Values&gt;&lt;/NewDataSet&gt;&lt;/Afsender&gt;&lt;DocTypeBrev_Enhed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/&gt;&lt;/NewDataSet&gt;&lt;/DocTypeBrev_Enhed&gt;&lt;DocTypeBrevUK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/&gt;&lt;/xs:sequence&gt;&lt;/xs:complexType&gt;&lt;/xs:element&gt;&lt;/xs:choice&gt;&lt;/xs:complexType&gt;&lt;/xs:element&gt;&lt;/xs:schema&gt;&lt;Values&gt;&lt;Shown&gt;false&lt;/Shown&gt;&lt;/Values&gt;&lt;/NewDataSet&gt;&lt;/DocTypeBrevUK&gt;&lt;DocTypeBrevUK_JNr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/&gt;&lt;/NewDataSet&gt;&lt;/DocTypeBrevUK_JNr&gt;&lt;DocTypeBrevUK_DokumentDato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/&gt;&lt;/NewDataSet&gt;&lt;/DocTypeBrevUK_DokumentDato&gt;&lt;DocTypeBrevUK_Afsender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/&gt;&lt;/NewDataSet&gt;&lt;/DocTypeBrevUK_Afsender&gt;&lt;DocTypeBrevUK_BrevType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/&gt;&lt;/NewDataSet&gt;&lt;/DocTypeBrevUK_BrevType&gt;&lt;DocTypeBrevUK_Modtager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/&gt;&lt;/NewDataSet&gt;&lt;/DocTypeBrevUK_Modtager&gt;&lt;DocTypeBrevUK_Overskrift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/&gt;&lt;/NewDataSet&gt;&lt;/DocTypeBrevUK_Overskrift&gt;&lt;DocTypeBrevUK_Kaere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/&gt;&lt;/NewDataSet&gt;&lt;/DocTypeBrevUK_Kaere&gt;&lt;DocTypeBrevUK_Enhed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/&gt;&lt;/NewDataSet&gt;&lt;/DocTypeBrevUK_Enhed&gt;&lt;DocTypeForside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/&gt;&lt;/xs:sequence&gt;&lt;/xs:complexType&gt;&lt;/xs:element&gt;&lt;/xs:choice&gt;&lt;/xs:complexType&gt;&lt;/xs:element&gt;&lt;/xs:schema&gt;&lt;Values&gt;&lt;Shown&gt;false&lt;/Shown&gt;&lt;/Values&gt;&lt;/NewDataSet&gt;&lt;/DocTypeForside&gt;&lt;DocTypeForside_Sagstype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/&gt;&lt;/NewDataSet&gt;&lt;/DocTypeForside_Sagstype&gt;&lt;DocTypeForside_Overskrift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/&gt;&lt;/NewDataSet&gt;&lt;/DocTypeForside_Overskrift&gt;&lt;DocTypeForside_MoedeDato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/&gt;&lt;/NewDataSet&gt;&lt;/DocTypeForside_MoedeDato&gt;&lt;DocTypeForside_Moededeltager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/&gt;&lt;/NewDataSet&gt;&lt;/DocTypeForside_Moededeltager&gt;&lt;DocTypeForside_JNr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/&gt;&lt;/NewDataSet&gt;&lt;/DocTypeForside_JNr&gt;&lt;DocTypeForside_DokumentDato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/&gt;&lt;/NewDataSet&gt;&lt;/DocTypeForside_DokumentDato&gt;&lt;DocTypeForside_Afsender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/&gt;&lt;/NewDataSet&gt;&lt;/DocTypeForside_Afsender&gt;&lt;DocTypeForside_TilFolketinget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/&gt;&lt;/NewDataSet&gt;&lt;/DocTypeForside_TilFolketinget&gt;&lt;DocTypeForside_FristDato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/&gt;&lt;/NewDataSet&gt;&lt;/DocTypeForside_FristDato&gt;&lt;DocTypeForside_Enhed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/&gt;&lt;/NewDataSet&gt;&lt;/DocTypeForside_Enhed&gt;&lt;DocTypePolitiskInitiativ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olitiskInitiativ&gt;&lt;DocTypePolitiskInitiati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/&gt;&lt;/NewDataSet&gt;&lt;/DocTypePolitiskInitiativ_JNr&gt;&lt;DocTypePolitiskInitiativ_Afsender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/&gt;&lt;/NewDataSet&gt;&lt;/DocTypePolitiskInitiativ_Afsender&gt;&lt;DocTypePolitiskInitiativ_Overskrift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/&gt;&lt;/NewDataSet&gt;&lt;/DocTypePolitiskInitiativ_Overskrift&gt;&lt;DocTypePolitiskInitiativ_Enhed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/&gt;&lt;/NewDataSet&gt;&lt;/DocTypePolitiskInitiativ_Enhed&gt;&lt;DocTypeNotat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/&gt;&lt;/xs:sequence&gt;&lt;/xs:complexType&gt;&lt;/xs:element&gt;&lt;/xs:choice&gt;&lt;/xs:complexType&gt;&lt;/xs:element&gt;&lt;/xs:schema&gt;&lt;Values&gt;&lt;Shown&gt;true&lt;/Shown&gt;&lt;/Values&gt;&lt;/NewDataSet&gt;&lt;/DocTypeNotat&gt;&lt;DocTypeNotat_JNr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/&gt;&lt;/NewDataSet&gt;&lt;/DocTypeNotat_JNr&gt;&lt;DocTypeNotat_DokumentDato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2021-02-07T00:00:00+01:00&lt;/Value&gt;&lt;/Values&gt;&lt;/NewDataSet&gt;&lt;/DocTypeNotat_DokumentDato&gt;&lt;DocType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/&gt;&lt;/xs:sequence&gt;&lt;/xs:complexType&gt;&lt;/xs:element&gt;&lt;/xs:choice&gt;&lt;/xs:complexType&gt;&lt;/xs:element&gt;&lt;/xs:schema&gt;&lt;Values&gt;&lt;Enhed&gt;Styrelsen for Arbejdsmarked og Rekruttering&lt;/Enhed&gt;&lt;Text&gt;DVT (Debbie Villadsen-Tjell)&lt;/Text&gt;&lt;Value&gt;b046807&lt;/Value&gt;&lt;/Values&gt;&lt;/NewDataSet&gt;&lt;/DocTypeNotat_Afsender&gt;&lt;DocTypeNotat_Overskrift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/&gt;&lt;/xs:sequence&gt;&lt;/xs:complexType&gt;&lt;/xs:element&gt;&lt;/xs:choice&gt;&lt;/xs:complexType&gt;&lt;/xs:element&gt;&lt;/xs:schema&gt;&lt;Values&gt;&lt;Value&gt;En målretning af kommunikationssystemet mellem a-kasserne og jobcewntrene &lt;/Value&gt;&lt;/Values&gt;&lt;/NewDataSet&gt;&lt;/DocTypeNotat_Overskrift&gt;&lt;DocTypeNotat_Enhed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name="ENNavn" type="xs:string" minOccurs="0" /&gt;&lt;xs:element name="ENNo" type="xs:int" minOccurs="0" /&gt;&lt;/xs:sequence&gt;&lt;/xs:complexType&gt;&lt;/xs:element&gt;&lt;/xs:choice&gt;&lt;/xs:complexType&gt;&lt;/xs:element&gt;&lt;/xs:schema&gt;&lt;Values&gt;&lt;ENNavn&gt;Styrelsen for Arbejdsmarked og Rekruttering&lt;/ENNavn&gt;&lt;ENNo&gt;5&lt;/ENNo&gt;&lt;/Values&gt;&lt;/NewDataSet&gt;&lt;/DocTypeNotat_Enhed&gt;&lt;DocTypeNotatUK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/&gt;&lt;/xs:sequence&gt;&lt;/xs:complexType&gt;&lt;/xs:element&gt;&lt;/xs:choice&gt;&lt;/xs:complexType&gt;&lt;/xs:element&gt;&lt;/xs:schema&gt;&lt;Values&gt;&lt;Shown&gt;false&lt;/Shown&gt;&lt;/Values&gt;&lt;/NewDataSet&gt;&lt;/DocTypeNotatUK&gt;&lt;DocTypeNotatUK_JNr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/&gt;&lt;/NewDataSet&gt;&lt;/DocTypeNotatUK_JNr&gt;&lt;DocTypeNotatUK_DokumentDato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/&gt;&lt;/NewDataSet&gt;&lt;/DocTypeNotatUK_DokumentDato&gt;&lt;DocTypeNotatUK_Afsender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/&gt;&lt;/NewDataSet&gt;&lt;/DocTypeNotatUK_Afsender&gt;&lt;DocTypeNotatUK_Overskrift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/&gt;&lt;/NewDataSet&gt;&lt;/DocTypeNotatUK_Overskrift&gt;&lt;DocTypeNotatUK_Enhed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/&gt;&lt;/NewDataSet&gt;&lt;/DocTypeNotatUK_Enhed&gt;&lt;DocTypeHoeringsNotat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oeringsNotat&gt;&lt;DocTypeHoerings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/&gt;&lt;/NewDataSet&gt;&lt;/DocTypeHoeringsNotat_JNr&gt;&lt;DocTypeHoeringsNotat_Afsender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/&gt;&lt;/NewDataSet&gt;&lt;/DocTypeHoeringsNotat_Afsender&gt;&lt;DocTypeHoeringsNotat_Overskrift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/&gt;&lt;/NewDataSet&gt;&lt;/DocTypeHoeringsNotat_Overskrift&gt;&lt;DocTypeHoeringsNotat_Enhed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/&gt;&lt;/NewDataSet&gt;&lt;/DocTypeHoeringsNotat_Enhed&gt;&lt;FolketingAlm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/&gt;&lt;/xs:sequence&gt;&lt;/xs:complexType&gt;&lt;/xs:element&gt;&lt;/xs:choice&gt;&lt;/xs:complexType&gt;&lt;/xs:element&gt;&lt;/xs:schema&gt;&lt;Values&gt;&lt;Shown&gt;false&lt;/Shown&gt;&lt;/Values&gt;&lt;/NewDataSet&gt;&lt;/FolketingAlm&gt;&lt;FolketingAlm_JNr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/&gt;&lt;/NewDataSet&gt;&lt;/FolketingAlm_JNr&gt;&lt;FolketingAlm_Udvalg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/&gt;&lt;/NewDataSet&gt;&lt;/FolketingAlm_Udvalg&gt;&lt;FolketingAlm_AndetUdvalgNavn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/&gt;&lt;/NewDataSet&gt;&lt;/FolketingAlm_AndetUdvalgNavn&gt;&lt;FolketingAlm_BrevDato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/&gt;&lt;/NewDataSet&gt;&lt;/FolketingAlm_BrevDato&gt;&lt;FolketingAlm_Spoergsmaalnr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/&gt;&lt;/NewDataSet&gt;&lt;/FolketingAlm_Spoergsmaalnr&gt;&lt;FolketingAlm_Spoergsmaalstiller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/&gt;&lt;/NewDataSet&gt;&lt;/FolketingAlm_Spoergsmaalstiller&gt;&lt;FolketingAlm_SpoergsmaalstillerParti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/&gt;&lt;/NewDataSet&gt;&lt;/FolketingAlm_SpoergsmaalstillerParti&gt;&lt;FolketingAlm_SpoergersEmail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/&gt;&lt;/NewDataSet&gt;&lt;/FolketingAlm_SpoergersEmail&gt;&lt;FolketingAlm_MFU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/&gt;&lt;/NewDataSet&gt;&lt;/FolketingAlm_MFU&gt;&lt;FolketingAlm_Enhed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/&gt;&lt;/NewDataSet&gt;&lt;/FolketingAlm_Enhed&gt;&lt;FolketingLov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/&gt;&lt;/xs:sequence&gt;&lt;/xs:complexType&gt;&lt;/xs:element&gt;&lt;/xs:choice&gt;&lt;/xs:complexType&gt;&lt;/xs:element&gt;&lt;/xs:schema&gt;&lt;Values&gt;&lt;Shown&gt;false&lt;/Shown&gt;&lt;/Values&gt;&lt;/NewDataSet&gt;&lt;/FolketingLov&gt;&lt;FolketingLov_JNr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/&gt;&lt;/NewDataSet&gt;&lt;/FolketingLov_JNr&gt;&lt;FolketingLov_Forslag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/&gt;&lt;/NewDataSet&gt;&lt;/FolketingLov_Forslag&gt;&lt;FolketingLov_Lovnr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/&gt;&lt;/NewDataSet&gt;&lt;/FolketingLov_Lovnr&gt;&lt;FolketingLov_BrevDato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/&gt;&lt;/NewDataSet&gt;&lt;/FolketingLov_BrevDato&gt;&lt;FolketingLov_Spoergsmaalnr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/&gt;&lt;/NewDataSet&gt;&lt;/FolketingLov_Spoergsmaalnr&gt;&lt;FolketingLov_Spoergsmaalstiller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/&gt;&lt;/NewDataSet&gt;&lt;/FolketingLov_Spoergsmaalstiller&gt;&lt;FolketingLov_SpoergersEmail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/&gt;&lt;/NewDataSet&gt;&lt;/FolketingLov_SpoergersEmail&gt;&lt;FolketingLov_Beslutnr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/&gt;&lt;/NewDataSet&gt;&lt;/FolketingLov_Beslutnr&gt;&lt;FolketingLov_Bilagsnr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/&gt;&lt;/NewDataSet&gt;&lt;/FolketingLov_Bilagsnr&gt;&lt;FolketingLov_Enhed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/&gt;&lt;/NewDataSet&gt;&lt;/FolketingLov_Enhed&gt;&lt;FolketingP20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/&gt;&lt;/xs:sequence&gt;&lt;/xs:complexType&gt;&lt;/xs:element&gt;&lt;/xs:choice&gt;&lt;/xs:complexType&gt;&lt;/xs:element&gt;&lt;/xs:schema&gt;&lt;Values&gt;&lt;Shown&gt;false&lt;/Shown&gt;&lt;/Values&gt;&lt;/NewDataSet&gt;&lt;/FolketingP20&gt;&lt;FolketingP20_JNr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/&gt;&lt;/NewDataSet&gt;&lt;/FolketingP20_JNr&gt;&lt;FolketingP20_BrevDato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/&gt;&lt;/NewDataSet&gt;&lt;/FolketingP20_BrevDato&gt;&lt;FolketingP20_Spoergsmaalnr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/&gt;&lt;/NewDataSet&gt;&lt;/FolketingP20_Spoergsmaalnr&gt;&lt;FolketingP20_Spoergsmaalstiller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/&gt;&lt;/NewDataSet&gt;&lt;/FolketingP20_Spoergsmaalstiller&gt;&lt;FolketingP20_SpoergsmaalstillerParti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/&gt;&lt;/NewDataSet&gt;&lt;/FolketingP20_SpoergsmaalstillerParti&gt;&lt;FolketingP20_SpoergersEmail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/&gt;&lt;/NewDataSet&gt;&lt;/FolketingP20_SpoergersEmail&gt;&lt;FolketingP20_Enhed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/&gt;&lt;/NewDataSet&gt;&lt;/FolketingP20_Enhed&gt;&lt;DocTypeFakta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/&gt;&lt;/xs:sequence&gt;&lt;/xs:complexType&gt;&lt;/xs:element&gt;&lt;/xs:choice&gt;&lt;/xs:complexType&gt;&lt;/xs:element&gt;&lt;/xs:schema&gt;&lt;Values&gt;&lt;Shown&gt;false&lt;/Shown&gt;&lt;/Values&gt;&lt;/NewDataSet&gt;&lt;/DocTypeFakta&gt;&lt;DocTypeFakta_JNr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/&gt;&lt;/NewDataSet&gt;&lt;/DocTypeFakta_JNr&gt;&lt;DocTypeFakta_DokumentDato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/&gt;&lt;/NewDataSet&gt;&lt;/DocTypeFakta_DokumentDato&gt;&lt;DocTypeFakta_Afsender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/&gt;&lt;/NewDataSet&gt;&lt;/DocTypeFakta_Afsender&gt;&lt;DocTypeFakta_Overskrift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/&gt;&lt;/NewDataSet&gt;&lt;/DocTypeFakta_Overskrift&gt;&lt;DocTypeFakta_Enhed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/&gt;&lt;/NewDataSet&gt;&lt;/DocTypeFakta_Enhed&gt;&lt;DocTypeDagsorden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/&gt;&lt;/xs:sequence&gt;&lt;/xs:complexType&gt;&lt;/xs:element&gt;&lt;/xs:choice&gt;&lt;/xs:complexType&gt;&lt;/xs:element&gt;&lt;/xs:schema&gt;&lt;Values&gt;&lt;Shown&gt;false&lt;/Shown&gt;&lt;/Values&gt;&lt;/NewDataSet&gt;&lt;/DocTypeDagsorden&gt;&lt;DocTypeDagsorden_JNr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/&gt;&lt;/NewDataSet&gt;&lt;/DocTypeDagsorden_JNr&gt;&lt;DocTypeDagsorden_DokumentDato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/&gt;&lt;/NewDataSet&gt;&lt;/DocTypeDagsorden_DokumentDato&gt;&lt;DocTypeDagsorden_Afsender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/&gt;&lt;/NewDataSet&gt;&lt;/DocTypeDagsorden_Afsender&gt;&lt;DocTypeDagsorden_Overskrift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/&gt;&lt;/NewDataSet&gt;&lt;/DocTypeDagsorden_Overskrift&gt;&lt;DocTypeDagsorden_MoedeDato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/&gt;&lt;/NewDataSet&gt;&lt;/DocTypeDagsorden_MoedeDato&gt;&lt;DocTypeDagsorden_AfholdesMed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/&gt;&lt;/NewDataSet&gt;&lt;/DocTypeDagsorden_AfholdesMed&gt;&lt;DocTypeDagsorden_Enhed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/&gt;&lt;/NewDataSet&gt;&lt;/DocTypeDagsorden_Enhed&gt;&lt;DocTypeSpgSvarMin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SpgSvarMin&gt;&lt;DocTypeSpgSvarMi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/&gt;&lt;/NewDataSet&gt;&lt;/DocTypeSpgSvarMin_Overskrift&gt;&lt;DocTypeSpgSvarMin_BaggrundAfsnit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/&gt;&lt;/NewDataSet&gt;&lt;/DocTypeSpgSvarMin_BaggrundAfsnit&gt;&lt;DocTypeSpgSvarMin_Enhed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/&gt;&lt;/NewDataSet&gt;&lt;/DocTypeSpgSvarMin_Enhed&gt;&lt;DocTypeTidsplan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/&gt;&lt;/xs:sequence&gt;&lt;/xs:complexType&gt;&lt;/xs:element&gt;&lt;/xs:choice&gt;&lt;/xs:complexType&gt;&lt;/xs:element&gt;&lt;/xs:schema&gt;&lt;Values&gt;&lt;Shown&gt;false&lt;/Shown&gt;&lt;/Values&gt;&lt;/NewDataSet&gt;&lt;/DocTypeTidsplan&gt;&lt;DocTypeTidsplan_JNr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/&gt;&lt;/NewDataSet&gt;&lt;/DocTypeTidsplan_JNr&gt;&lt;DocTypeTidsplan_DokumentDato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/&gt;&lt;/NewDataSet&gt;&lt;/DocTypeTidsplan_DokumentDato&gt;&lt;DocTypeTidsplan_Afsender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/&gt;&lt;/NewDataSet&gt;&lt;/DocTypeTidsplan_Afsender&gt;&lt;DocTypeTidsplan_Overskrift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/&gt;&lt;/NewDataSet&gt;&lt;/DocTypeTidsplan_Overskrift&gt;&lt;DocTypeTidsplan_Enhed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/&gt;&lt;/NewDataSet&gt;&lt;/DocTypeTidsplan_Enhed&gt;&lt;DocTypeResume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/&gt;&lt;/xs:sequence&gt;&lt;/xs:complexType&gt;&lt;/xs:element&gt;&lt;/xs:choice&gt;&lt;/xs:complexType&gt;&lt;/xs:element&gt;&lt;/xs:schema&gt;&lt;Values&gt;&lt;Shown&gt;false&lt;/Shown&gt;&lt;/Values&gt;&lt;/NewDataSet&gt;&lt;/DocTypeResume&gt;&lt;DocTypeResume_DokumentDato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/&gt;&lt;/NewDataSet&gt;&lt;/DocTypeResume_DokumentDato&gt;&lt;DocTypeResume_ResumeTil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/&gt;&lt;/NewDataSet&gt;&lt;/DocTypeResume_ResumeTil&gt;&lt;DocTypeResume_Overskrift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/&gt;&lt;/NewDataSet&gt;&lt;/DocTypeResume_Overskrift&gt;&lt;DocTypeResume_Enhed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/&gt;&lt;/NewDataSet&gt;&lt;/DocTypeResume_Enhed&gt;&lt;DocTypeLigestilling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Ligestilling&gt;&lt;DocTypeLigestilling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/&gt;&lt;/NewDataSet&gt;&lt;/DocTypeLigestilling_JNr&gt;&lt;DocTypeLigestilling_DokumentDato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/&gt;&lt;/NewDataSet&gt;&lt;/DocTypeLigestilling_DokumentDato&gt;&lt;DocTypeLigestilling_Afsender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/&gt;&lt;/NewDataSet&gt;&lt;/DocTypeLigestilling_Afsender&gt;&lt;DocTypeLigestilling_Overskrift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/&gt;&lt;/NewDataSet&gt;&lt;/DocTypeLigestilling_Overskrift&gt;&lt;DocTypeLigestilling_Enhed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/&gt;&lt;/NewDataSet&gt;&lt;/DocTypeLigestilling_Enhed&gt;&lt;DocTypeReferat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/&gt;&lt;/xs:sequence&gt;&lt;/xs:complexType&gt;&lt;/xs:element&gt;&lt;/xs:choice&gt;&lt;/xs:complexType&gt;&lt;/xs:element&gt;&lt;/xs:schema&gt;&lt;Values&gt;&lt;Shown&gt;false&lt;/Shown&gt;&lt;/Values&gt;&lt;/NewDataSet&gt;&lt;/DocTypeReferat&gt;&lt;DocTypeReferat_JNr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/&gt;&lt;/NewDataSet&gt;&lt;/DocTypeReferat_JNr&gt;&lt;DocTypeReferat_DokumentDato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/&gt;&lt;/NewDataSet&gt;&lt;/DocTypeReferat_DokumentDato&gt;&lt;DocTypeReferat_Afsender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/&gt;&lt;/NewDataSet&gt;&lt;/DocTypeReferat_Afsender&gt;&lt;DocTypeReferat_Overskrift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/&gt;&lt;/NewDataSet&gt;&lt;/DocTypeReferat_Overskrift&gt;&lt;DocTypeReferat_TidSted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/&gt;&lt;/NewDataSet&gt;&lt;/DocTypeReferat_TidSted&gt;&lt;DocTypeReferat_Deltagere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/&gt;&lt;/NewDataSet&gt;&lt;/DocTypeReferat_Deltagere&gt;&lt;DocTypeReferat_AfbudFra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/&gt;&lt;/NewDataSet&gt;&lt;/DocTypeReferat_AfbudFra&gt;&lt;DocTypeReferat_Enhed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/&gt;&lt;/NewDataSet&gt;&lt;/DocTypeReferat_Enhed&gt;&lt;DocTypePresse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/&gt;&lt;/xs:sequence&gt;&lt;/xs:complexType&gt;&lt;/xs:element&gt;&lt;/xs:choice&gt;&lt;/xs:complexType&gt;&lt;/xs:element&gt;&lt;/xs:schema&gt;&lt;Values&gt;&lt;Shown&gt;false&lt;/Shown&gt;&lt;/Values&gt;&lt;/NewDataSet&gt;&lt;/DocTypePresse&gt;&lt;DocTypePresse_DokumentDato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/&gt;&lt;/NewDataSet&gt;&lt;/DocTypePresse_DokumentDato&gt;&lt;DocTypePresse_Overskrift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/&gt;&lt;/NewDataSet&gt;&lt;/DocTypePresse_Overskrift&gt;&lt;DocTypePresse_Enhed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/&gt;&lt;/NewDataSet&gt;&lt;/DocTypePresse_Enhed&gt;&lt;DocTypeFremsaet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/&gt;&lt;/xs:sequence&gt;&lt;/xs:complexType&gt;&lt;/xs:element&gt;&lt;/xs:choice&gt;&lt;/xs:complexType&gt;&lt;/xs:element&gt;&lt;/xs:schema&gt;&lt;Values&gt;&lt;Shown&gt;false&lt;/Shown&gt;&lt;/Values&gt;&lt;/NewDataSet&gt;&lt;/DocTypeFremsaet&gt;&lt;DocTypeFremsaet_JNr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/&gt;&lt;/NewDataSet&gt;&lt;/DocTypeFremsaet_JNr&gt;&lt;DocTypeFremsaet_Lovnr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/&gt;&lt;/NewDataSet&gt;&lt;/DocTypeFremsaet_Lovnr&gt;&lt;DocTypeFremsaet_Lovnavn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/&gt;&lt;/NewDataSet&gt;&lt;/DocTypeFremsaet_Lovnavn&gt;&lt;DocTypeFremsaet_Enhed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/&gt;&lt;/NewDataSet&gt;&lt;/DocTypeFremsaet_Enhed&gt;&lt;DocTypeTale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/&gt;&lt;/xs:sequence&gt;&lt;/xs:complexType&gt;&lt;/xs:element&gt;&lt;/xs:choice&gt;&lt;/xs:complexType&gt;&lt;/xs:element&gt;&lt;/xs:schema&gt;&lt;Values&gt;&lt;Shown&gt;false&lt;/Shown&gt;&lt;/Values&gt;&lt;/NewDataSet&gt;&lt;/DocTypeTale&gt;&lt;DocTypeTale_JNr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/&gt;&lt;/NewDataSet&gt;&lt;/DocTypeTale_JNr&gt;&lt;DocTypeTale_DokumentDato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/&gt;&lt;/NewDataSet&gt;&lt;/DocTypeTale_DokumentDato&gt;&lt;DocTypeTale_Afsender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/&gt;&lt;/NewDataSet&gt;&lt;/DocTypeTale_Afsender&gt;&lt;DocTypeTale_Overskrift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/&gt;&lt;/NewDataSet&gt;&lt;/DocTypeTale_Overskrift&gt;&lt;DocTypeTale_Enhed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/&gt;&lt;/NewDataSet&gt;&lt;/DocTypeTale_Enhed&gt;&lt;DocTypeTale_B5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/&gt;&lt;/xs:sequence&gt;&lt;/xs:complexType&gt;&lt;/xs:element&gt;&lt;/xs:choice&gt;&lt;/xs:complexType&gt;&lt;/xs:element&gt;&lt;/xs:schema&gt;&lt;Values&gt;&lt;Shown&gt;false&lt;/Shown&gt;&lt;/Values&gt;&lt;/NewDataSet&gt;&lt;/DocTypeTale_B5&gt;&lt;DocTypeTale_B5_JNr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/&gt;&lt;/NewDataSet&gt;&lt;/DocTypeTale_B5_JNr&gt;&lt;DocTypeTale_B5_DokumentDato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/&gt;&lt;/NewDataSet&gt;&lt;/DocTypeTale_B5_DokumentDato&gt;&lt;DocTypeTale_B5_Afsender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/&gt;&lt;/NewDataSet&gt;&lt;/DocTypeTale_B5_Afsender&gt;&lt;DocTypeTale_B5_Overskrift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/&gt;&lt;/NewDataSet&gt;&lt;/DocTypeTale_B5_Overskrift&gt;&lt;DocTypeTale_B5_Enhed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/&gt;&lt;/NewDataSet&gt;&lt;/DocTypeTale_B5_Enhed&gt;&lt;DocTypeTaleUK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/&gt;&lt;/xs:sequence&gt;&lt;/xs:complexType&gt;&lt;/xs:element&gt;&lt;/xs:choice&gt;&lt;/xs:complexType&gt;&lt;/xs:element&gt;&lt;/xs:schema&gt;&lt;Values&gt;&lt;Shown&gt;false&lt;/Shown&gt;&lt;/Values&gt;&lt;/NewDataSet&gt;&lt;/DocTypeTaleUK&gt;&lt;DocTypeTaleUK_JNr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/&gt;&lt;/NewDataSet&gt;&lt;/DocTypeTaleUK_JNr&gt;&lt;DocTypeTaleUK_DokumentDato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/&gt;&lt;/NewDataSet&gt;&lt;/DocTypeTaleUK_DokumentDato&gt;&lt;DocTypeTaleUK_Afsender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/&gt;&lt;/NewDataSet&gt;&lt;/DocTypeTaleUK_Afsender&gt;&lt;DocTypeTaleUK_Overskrift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/&gt;&lt;/NewDataSet&gt;&lt;/DocTypeTaleUK_Overskrift&gt;&lt;DocTypeTaleUK_Enhed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/&gt;&lt;/NewDataSet&gt;&lt;/DocTypeTaleUK_Enhed&gt;&lt;DocTypeHaandAkt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/&gt;&lt;/xs:sequence&gt;&lt;/xs:complexType&gt;&lt;/xs:element&gt;&lt;/xs:choice&gt;&lt;/xs:complexType&gt;&lt;/xs:element&gt;&lt;/xs:schema&gt;&lt;Values&gt;&lt;Shown&gt;false&lt;/Shown&gt;&lt;/Values&gt;&lt;/NewDataSet&gt;&lt;/DocTypeHaandAkt&gt;&lt;DocTypeHaandAkt_JNr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/&gt;&lt;/NewDataSet&gt;&lt;/DocTypeHaandAkt_JNr&gt;&lt;DocTypeHaandAkt_DokumentDato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/&gt;&lt;/NewDataSet&gt;&lt;/DocTypeHaandAkt_DokumentDato&gt;&lt;DocTypeHaandAkt_Afsender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/&gt;&lt;/NewDataSet&gt;&lt;/DocTypeHaandAkt_Afsender&gt;&lt;DocTypeHaandAkt_Moedetype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/&gt;&lt;/NewDataSet&gt;&lt;/DocTypeHaandAkt_Moedetype&gt;&lt;DocTypeHaandAkt_Bilagsnr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/&gt;&lt;/NewDataSet&gt;&lt;/DocTypeHaandAkt_Bilagsnr&gt;&lt;DocTypeHaandAkt_BilagsTitel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/&gt;&lt;/NewDataSet&gt;&lt;/DocTypeHaandAkt_BilagsTitel&gt;&lt;DocTypeHaandAkt_DagsordenTitel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/&gt;&lt;/NewDataSet&gt;&lt;/DocTypeHaandAkt_DagsordenTitel&gt;&lt;DocTypeHaandAkt_DagsordenNr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/&gt;&lt;/NewDataSet&gt;&lt;/DocTypeHaandAkt_DagsordenNr&gt;&lt;DocTypeHaandAkt_MoedeTitel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/&gt;&lt;/NewDataSet&gt;&lt;/DocTypeHaandAkt_MoedeTitel&gt;&lt;DocTypeHaandAkt_MoedeDato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/&gt;&lt;/NewDataSet&gt;&lt;/DocTypeHaandAkt_MoedeDato&gt;&lt;DocTypeHaandAkt_Enhed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/&gt;&lt;/NewDataSet&gt;&lt;/DocTypeHaandAkt_Enhed&gt;&lt;DocTypeHaandAkt_Sagstype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/&gt;&lt;/NewDataSet&gt;&lt;/DocTypeHaandAkt_Sagstype&gt;&lt;DocTypeRejse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/&gt;&lt;/xs:sequence&gt;&lt;/xs:complexType&gt;&lt;/xs:element&gt;&lt;/xs:choice&gt;&lt;/xs:complexType&gt;&lt;/xs:element&gt;&lt;/xs:schema&gt;&lt;Values&gt;&lt;Shown&gt;false&lt;/Shown&gt;&lt;/Values&gt;&lt;/NewDataSet&gt;&lt;/DocTypeRejse&gt;&lt;DocTypeRejse_JNr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/&gt;&lt;/NewDataSet&gt;&lt;/DocTypeRejse_JNr&gt;&lt;DocTypeRejse_DokumentDato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/&gt;&lt;/NewDataSet&gt;&lt;/DocTypeRejse_DokumentDato&gt;&lt;DocTypeRejse_Afsender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/&gt;&lt;/NewDataSet&gt;&lt;/DocTypeRejse_Afsender&gt;&lt;DocTypeRejse_RejseDato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/&gt;&lt;/NewDataSet&gt;&lt;/DocTypeRejse_RejseDato&gt;&lt;DocTypeRejse_Enhed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/&gt;&lt;/NewDataSet&gt;&lt;/DocTypeRejse_Enhed&gt;&lt;DocTypeRejse_Destination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/&gt;&lt;/NewDataSet&gt;&lt;/DocTypeRejse_Destination&gt;&lt;qAfsenderInfo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name="BrugerInitialer" type="xs:string" minOccurs="0" /&gt;&lt;xs:element name="BrugerInitialerAD" type="xs:string" minOccurs="0" /&gt;&lt;xs:element name="Efternavn" type="xs:string" minOccurs="0" /&gt;&lt;xs:element name="email" type="xs:string" minOccurs="0" /&gt;&lt;xs:element name="EnhedsNavn" type="xs:string" minOccurs="0" /&gt;&lt;xs:element name="Fornavn" type="xs:string" minOccurs="0" /&gt;&lt;xs:element name="KontorDK" type="xs:string" minOccurs="0" /&gt;&lt;xs:element name="KontorUK" type="xs:string" minOccurs="0" /&gt;&lt;xs:element name="Styrelsen" type="xs:string" minOccurs="0" /&gt;&lt;xs:element name="TelefonDirekte" type="xs:string" minOccurs="0" /&gt;&lt;xs:element name="TelefonMobil" type="xs:string" minOccurs="0" /&gt;&lt;xs:element name="TitelDK" type="xs:string" minOccurs="0" /&gt;&lt;xs:element name="TitelUK" type="xs:string" minOccurs="0" /&gt;&lt;/xs:sequence&gt;&lt;/xs:complexType&gt;&lt;/xs:element&gt;&lt;/xs:choice&gt;&lt;/xs:complexType&gt;&lt;/xs:element&gt;&lt;/xs:schema&gt;&lt;Values&gt;&lt;BrugerInitialer&gt;DVT&lt;/BrugerInitialer&gt;&lt;BrugerInitialerAD&gt;B046807&lt;/BrugerInitialerAD&gt;&lt;Efternavn&gt;Villadsen-Tjell&lt;/Efternavn&gt;&lt;email&gt;dvt@star.dk&lt;/email&gt;&lt;EnhedsNavn&gt;Tilsyn og Kontrol&lt;/EnhedsNavn&gt;&lt;Fornavn&gt;Debbie&lt;/Fornavn&gt;&lt;KontorDK&gt;TOK&lt;/KontorDK&gt;&lt;KontorUK /&gt;&lt;Styrelsen&gt;Styrelsen for Arbejdsmarked og Rekruttering&lt;/Styrelsen&gt;&lt;TelefonDirekte&gt;72217719&lt;/TelefonDirekte&gt;&lt;TelefonMobil&gt;72217719&lt;/TelefonMobil&gt;&lt;TitelDK&gt;Fuldmægtig &lt;/TitelDK&gt;&lt;TitelUK /&gt;&lt;/Values&gt;&lt;/NewDataSet&gt;&lt;/qAfsenderInfo&gt;&lt;qTemplate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name="FileName" type="xs:string" minOccurs="0" /&gt;&lt;/xs:sequence&gt;&lt;/xs:complexType&gt;&lt;/xs:element&gt;&lt;/xs:choice&gt;&lt;/xs:complexType&gt;&lt;/xs:element&gt;&lt;/xs:schema&gt;&lt;Values&gt;&lt;FileName&gt;\\sit-fil0001.prod.sitad.dk\repository$\PCU2801\BM-Skabeloner\Prod\Templates_ny\BM_InternSkrivelse.dotm&lt;/FileName&gt;&lt;/Values&gt;&lt;/NewDataSet&gt;&lt;/qTemplate&gt;&lt;qStamda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name="DCNavn" type="xs:string" minOccurs="0" /&gt;&lt;xs:element name="DCTitel" type="xs:string" minOccurs="0" /&gt;&lt;xs:element name="DCTlf" type="xs:string" minOccurs="0" /&gt;&lt;xs:element name="MinisterNavn" type="xs:string" minOccurs="0" /&gt;&lt;xs:element name="MinisterSekretaerNavn" type="xs:string" minOccurs="0" /&gt;&lt;xs:element name="MinisterSekretaerTitel" type="xs:string" minOccurs="0" /&gt;&lt;xs:element name="MinisterSekretaerTlf" type="xs:string" minOccurs="0" /&gt;&lt;xs:element name="MinisterTitel" type="xs:string" minOccurs="0" /&gt;&lt;xs:element name="MinisterTlf" type="xs:string" minOccurs="0" /&gt;&lt;/xs:sequence&gt;&lt;/xs:complexType&gt;&lt;/xs:element&gt;&lt;/xs:choice&gt;&lt;/xs:complexType&gt;&lt;/xs:element&gt;&lt;/xs:schema&gt;&lt;Values&gt;&lt;DCNavn&gt;Søren Kryhlmand&lt;/DCNavn&gt;&lt;DCTitel&gt;Departementschefen&lt;/DCTitel&gt;&lt;DCTlf&gt;+45 72 20 50 10&lt;/DCTlf&gt;&lt;MinisterNavn&gt;Peter Hummelgaard&lt;/MinisterNavn&gt;&lt;MinisterSekretaerNavn&gt;(navn)&lt;/MinisterSekretaerNavn&gt;&lt;MinisterSekretaerTitel&gt;Ministersekretæren&lt;/MinisterSekretaerTitel&gt;&lt;MinisterSekretaerTlf&gt;+45 72 20 50 00&lt;/MinisterSekretaerTlf&gt;&lt;MinisterTitel&gt;Beskæftigelses-                og ligestillingsministeren&lt;/MinisterTitel&gt;&lt;MinisterTlf&gt;+45 72 20 50 00&lt;/MinisterTlf&gt;&lt;/Values&gt;&lt;/NewDataSet&gt;&lt;/qStamdata&gt;&lt;qEnhedsInfo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name="Adresse" type="xs:string" minOccurs="0" /&gt;&lt;xs:element name="Cvr" type="xs:string" minOccurs="0" /&gt;&lt;xs:element name="Email" type="xs:string" minOccurs="0" /&gt;&lt;xs:element name="Logo" type="xs:string" minOccurs="0" /&gt;&lt;xs:element name="Navn" type="xs:string" minOccurs="0" /&gt;&lt;xs:element name="PostNrBy" type="xs:string" minOccurs="0" /&gt;&lt;xs:element name="Telefon" type="xs:string" minOccurs="0" /&gt;&lt;xs:element name="Url" type="xs:string" minOccurs="0" /&gt;&lt;/xs:sequence&gt;&lt;/xs:complexType&gt;&lt;/xs:element&gt;&lt;/xs:choice&gt;&lt;/xs:complexType&gt;&lt;/xs:element&gt;&lt;/xs:schema&gt;&lt;Values&gt;&lt;Adresse&gt;Vermundsgade 38&lt;/Adresse&gt;&lt;Cvr&gt;55568510&lt;/Cvr&gt;&lt;Email&gt;star@star.dk&lt;/Email&gt;&lt;Logo&gt;\\sit-fil0001.prod.sitad.dk\repository$\PCU2801\BM-Skabeloner\Prod\Pictures\Styrelsen for Arbejdsmarked og Rekruttering_FV.jpg&lt;/Logo&gt;&lt;Navn&gt;Styrelsen for Arbejdsmarked og Rekruttering&lt;/Navn&gt;&lt;PostNrBy&gt;2100 København Ø&lt;/PostNrBy&gt;&lt;Telefon&gt;+45 72 21 74 00&lt;/Telefon&gt;&lt;Url&gt;www.star.dk&lt;/Url&gt;&lt;/Values&gt;&lt;/NewDataSet&gt;&lt;/qEnhedsInfo&gt;&lt;sAfsenderInitialer xsi:type="xs:string" xmlns:xs="http://www.w3.org/2001/XMLSchema" xmlns:xsi="http://www.w3.org/2001/XMLSchema-instance"&gt;DVT&lt;/sAfsenderInitialer&gt;&lt;sAfsenderNavn xsi:type="xs:string" xmlns:xs="http://www.w3.org/2001/XMLSchema" xmlns:xsi="http://www.w3.org/2001/XMLSchema-instance"&gt;Debbie Villadsen-Tjell&lt;/sAfsenderNavn&gt;&lt;sAfsenderTlfDirekte xsi:type="xs:string" xmlns:xs="http://www.w3.org/2001/XMLSchema" xmlns:xsi="http://www.w3.org/2001/XMLSchema-instance"&gt;72217719&lt;/sAfsenderTlfDirekte&gt;&lt;sAfsenderEmail xsi:type="xs:string" xmlns:xs="http://www.w3.org/2001/XMLSchema" xmlns:xsi="http://www.w3.org/2001/XMLSchema-instance"&gt;dvt@star.dk&lt;/sAfsenderEmail&gt;&lt;sAfsenderTitelDK xsi:type="xs:string" xmlns:xs="http://www.w3.org/2001/XMLSchema" xmlns:xsi="http://www.w3.org/2001/XMLSchema-instance"&gt;Fuldmægtig &lt;/sAfsenderTitelDK&gt;&lt;sAfsenderTitelUK xsi:type="xs:string" xmlns:xs="http://www.w3.org/2001/XMLSchema" xmlns:xsi="http://www.w3.org/2001/XMLSchema-instance" /&gt;&lt;sAfsenderAfdelingDK xsi:type="xs:string" xmlns:xs="http://www.w3.org/2001/XMLSchema" xmlns:xsi="http://www.w3.org/2001/XMLSchema-instance"&gt;TOK&lt;/sAfsenderAfdelingDK&gt;&lt;sAfsenderAfdelingUK xsi:type="xs:string" xmlns:xs="http://www.w3.org/2001/XMLSchema" xmlns:xsi="http://www.w3.org/2001/XMLSchema-instance" /&gt;&lt;sAfsenderProfil xsi:type="xs:string" xmlns:xs="http://www.w3.org/2001/XMLSchema" xmlns:xsi="http://www.w3.org/2001/XMLSchema-instance"&gt;AFSENDER&lt;/sAfsenderProfil&gt;&lt;sEnhedsTitel xsi:type="xs:string" xmlns:xs="http://www.w3.org/2001/XMLSchema" xmlns:xsi="http://www.w3.org/2001/XMLSchema-instance" /&gt;&lt;sEnhedsNavn xsi:type="xs:string" xmlns:xs="http://www.w3.org/2001/XMLSchema" xmlns:xsi="http://www.w3.org/2001/XMLSchema-instance"&gt;Styrelsen for Arbejdsmarked og Rekruttering&lt;/sEnhedsNavn&gt;&lt;sEnhedsAdresse xsi:type="xs:string" xmlns:xs="http://www.w3.org/2001/XMLSchema" xmlns:xsi="http://www.w3.org/2001/XMLSchema-instance"&gt;Vermundsgade 38&lt;/sEnhedsAdresse&gt;&lt;sEnhedsPostnrBy xsi:type="xs:string" xmlns:xs="http://www.w3.org/2001/XMLSchema" xmlns:xsi="http://www.w3.org/2001/XMLSchema-instance"&gt;2100 København Ø&lt;/sEnhedsPostnrBy&gt;&lt;sEnhedsTlf xsi:type="xs:string" xmlns:xs="http://www.w3.org/2001/XMLSchema" xmlns:xsi="http://www.w3.org/2001/XMLSchema-instance"&gt;+45 72 21 74 00&lt;/sEnhedsTlf&gt;&lt;sEnhedsEmail xsi:type="xs:string" xmlns:xs="http://www.w3.org/2001/XMLSchema" xmlns:xsi="http://www.w3.org/2001/XMLSchema-instance"&gt;star@star.dk&lt;/sEnhedsEmail&gt;&lt;sEnhedsUrl xsi:type="xs:string" xmlns:xs="http://www.w3.org/2001/XMLSchema" xmlns:xsi="http://www.w3.org/2001/XMLSchema-instance"&gt;www.star.dk&lt;/sEnhedsUrl&gt;&lt;sEnhedsCvr xsi:type="xs:string" xmlns:xs="http://www.w3.org/2001/XMLSchema" xmlns:xsi="http://www.w3.org/2001/XMLSchema-instance"&gt;55568510&lt;/sEnhedsCvr&gt;&lt;sMinisterNavn xsi:type="xs:string" xmlns:xs="http://www.w3.org/2001/XMLSchema" xmlns:xsi="http://www.w3.org/2001/XMLSchema-instance"&gt;Peter Hummelgaard&lt;/sMinisterNavn&gt;&lt;sDCNavn xsi:type="xs:string" xmlns:xs="http://www.w3.org/2001/XMLSchema" xmlns:xsi="http://www.w3.org/2001/XMLSchema-instance"&gt;Søren Kryhlmand&lt;/sDCNavn&gt;&lt;sInternalShowDokumentDato xsi:type="xs:boolean" xmlns:xs="http://www.w3.org/2001/XMLSchema" xmlns:xsi="http://www.w3.org/2001/XMLSchema-instance"&gt;true&lt;/sInternalShowDokumentDato&gt;&lt;sInternalShowJNr xsi:type="xs:boolean" xmlns:xs="http://www.w3.org/2001/XMLSchema" xmlns:xsi="http://www.w3.org/2001/XMLSchema-instance"&gt;true&lt;/sInternalShowJNr&gt;&lt;sInternalShowUserInfo xsi:type="xs:boolean" xmlns:xs="http://www.w3.org/2001/XMLSchema" xmlns:xsi="http://www.w3.org/2001/XMLSchema-instance"&gt;true&lt;/sInternalShowUserInfo&gt;&lt;sInternalShowMaanedDokumentDato xsi:type="xs:boolean" xmlns:xs="http://www.w3.org/2001/XMLSchema" xmlns:xsi="http://www.w3.org/2001/XMLSchema-instance"&gt;false&lt;/sInternalShowMaanedDokumentDato&gt;&lt;sMaanedDokumentDato xsi:type="xs:string" xmlns:xs="http://www.w3.org/2001/XMLSchema" xmlns:xsi="http://www.w3.org/2001/XMLSchema-instance"&gt;Februar 2021&lt;/sMaanedDokumentDato&gt;&lt;/SourceData&gt;&lt;/NewDataSet&gt;</SourceTable>
</WizardState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84B9-91B8-4F82-B896-1C6BA554162E}">
  <ds:schemaRefs>
    <ds:schemaRef ds:uri="http://www.w3.org/2001/XMLSchema"/>
    <ds:schemaRef ds:uri="http://4ds.dk/TemplateManagementSystem/WizardStateMetadata.xsd"/>
  </ds:schemaRefs>
</ds:datastoreItem>
</file>

<file path=customXml/itemProps2.xml><?xml version="1.0" encoding="utf-8"?>
<ds:datastoreItem xmlns:ds="http://schemas.openxmlformats.org/officeDocument/2006/customXml" ds:itemID="{8A7DB6FE-CEB7-4195-9B3D-79A34E25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7300</Words>
  <Characters>45698</Characters>
  <Application>Microsoft Office Word</Application>
  <DocSecurity>4</DocSecurity>
  <Lines>972</Lines>
  <Paragraphs>355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Forside, notat eller anden intern skrivelse</vt:lpstr>
      <vt:lpstr/>
    </vt:vector>
  </TitlesOfParts>
  <Company>4D Systems A/S</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notat eller anden intern skrivelse</dc:title>
  <dc:creator>Debbie Villadsen-Tjell</dc:creator>
  <cp:lastModifiedBy>Mathilde Langgaard Sørensen</cp:lastModifiedBy>
  <cp:revision>2</cp:revision>
  <dcterms:created xsi:type="dcterms:W3CDTF">2022-06-15T08:53:00Z</dcterms:created>
  <dcterms:modified xsi:type="dcterms:W3CDTF">2022-06-15T08:53:00Z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kFormat">
    <vt:i4>0</vt:i4>
  </property>
</Properties>
</file>